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2DD0" w14:textId="77777777" w:rsidR="003138D2" w:rsidRPr="00850063" w:rsidRDefault="003138D2" w:rsidP="003138D2">
      <w:pPr>
        <w:rPr>
          <w:rFonts w:ascii="Times New Roman" w:hAnsi="Times New Roman" w:cs="Times New Roman"/>
          <w:sz w:val="28"/>
          <w:szCs w:val="28"/>
          <w:lang w:val="hr-HR"/>
        </w:rPr>
      </w:pPr>
    </w:p>
    <w:p w14:paraId="405584EA" w14:textId="77777777" w:rsidR="003138D2" w:rsidRPr="00850063" w:rsidRDefault="001D13CC" w:rsidP="001D13CC">
      <w:pPr>
        <w:pStyle w:val="ListParagraph"/>
        <w:rPr>
          <w:sz w:val="28"/>
          <w:szCs w:val="28"/>
        </w:rPr>
      </w:pPr>
      <w:r>
        <w:rPr>
          <w:sz w:val="28"/>
          <w:szCs w:val="28"/>
        </w:rPr>
        <w:t xml:space="preserve">                                                 </w:t>
      </w:r>
      <w:r w:rsidR="003138D2" w:rsidRPr="00850063">
        <w:rPr>
          <w:noProof/>
          <w:sz w:val="28"/>
          <w:szCs w:val="28"/>
        </w:rPr>
        <w:drawing>
          <wp:inline distT="0" distB="0" distL="0" distR="0" wp14:anchorId="0AE91837" wp14:editId="2B52A8EF">
            <wp:extent cx="477520" cy="67564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7520" cy="675640"/>
                    </a:xfrm>
                    <a:prstGeom prst="rect">
                      <a:avLst/>
                    </a:prstGeom>
                    <a:noFill/>
                    <a:ln>
                      <a:noFill/>
                    </a:ln>
                  </pic:spPr>
                </pic:pic>
              </a:graphicData>
            </a:graphic>
          </wp:inline>
        </w:drawing>
      </w:r>
      <w:r w:rsidR="003138D2" w:rsidRPr="00850063">
        <w:rPr>
          <w:sz w:val="28"/>
          <w:szCs w:val="28"/>
        </w:rPr>
        <w:fldChar w:fldCharType="begin"/>
      </w:r>
      <w:r w:rsidR="003138D2" w:rsidRPr="00850063">
        <w:rPr>
          <w:sz w:val="28"/>
          <w:szCs w:val="28"/>
        </w:rPr>
        <w:instrText xml:space="preserve"> INCLUDEPICTURE "http://www.inet.hr/~box/images/grb-rh.gif" \* MERGEFORMATINET </w:instrText>
      </w:r>
      <w:r w:rsidR="003138D2" w:rsidRPr="00850063">
        <w:rPr>
          <w:sz w:val="28"/>
          <w:szCs w:val="28"/>
        </w:rPr>
        <w:fldChar w:fldCharType="end"/>
      </w:r>
    </w:p>
    <w:p w14:paraId="2BD8E4B1" w14:textId="77777777" w:rsidR="003138D2" w:rsidRPr="00850063" w:rsidRDefault="003138D2" w:rsidP="003138D2">
      <w:pPr>
        <w:spacing w:before="60" w:after="1680"/>
        <w:jc w:val="center"/>
        <w:rPr>
          <w:rFonts w:ascii="Times New Roman" w:hAnsi="Times New Roman" w:cs="Times New Roman"/>
          <w:sz w:val="28"/>
          <w:szCs w:val="28"/>
          <w:lang w:val="hr-HR"/>
        </w:rPr>
      </w:pPr>
      <w:r w:rsidRPr="00850063">
        <w:rPr>
          <w:rFonts w:ascii="Times New Roman" w:hAnsi="Times New Roman" w:cs="Times New Roman"/>
          <w:sz w:val="28"/>
          <w:szCs w:val="28"/>
          <w:lang w:val="hr-HR"/>
        </w:rPr>
        <w:t>VLADA REPUBLIKE HRVATSKE</w:t>
      </w:r>
    </w:p>
    <w:p w14:paraId="3ACA326B" w14:textId="77777777" w:rsidR="003138D2" w:rsidRPr="00850063" w:rsidRDefault="003138D2" w:rsidP="003138D2">
      <w:pPr>
        <w:jc w:val="both"/>
        <w:rPr>
          <w:rFonts w:ascii="Times New Roman" w:hAnsi="Times New Roman" w:cs="Times New Roman"/>
          <w:sz w:val="28"/>
          <w:szCs w:val="28"/>
          <w:lang w:val="hr-HR"/>
        </w:rPr>
      </w:pPr>
    </w:p>
    <w:p w14:paraId="79FCFDB9" w14:textId="668A9A74" w:rsidR="00D57754" w:rsidRPr="00850063" w:rsidRDefault="00D57754" w:rsidP="00D57754">
      <w:pPr>
        <w:jc w:val="right"/>
        <w:rPr>
          <w:rFonts w:ascii="Times New Roman" w:hAnsi="Times New Roman" w:cs="Times New Roman"/>
          <w:sz w:val="24"/>
          <w:szCs w:val="24"/>
          <w:lang w:val="hr-HR"/>
        </w:rPr>
      </w:pPr>
      <w:r w:rsidRPr="00850063">
        <w:rPr>
          <w:rFonts w:ascii="Times New Roman" w:hAnsi="Times New Roman" w:cs="Times New Roman"/>
          <w:sz w:val="24"/>
          <w:szCs w:val="24"/>
          <w:lang w:val="hr-HR"/>
        </w:rPr>
        <w:t xml:space="preserve">Zagreb,   </w:t>
      </w:r>
      <w:r w:rsidR="002F7D15">
        <w:rPr>
          <w:rFonts w:ascii="Times New Roman" w:hAnsi="Times New Roman" w:cs="Times New Roman"/>
          <w:sz w:val="24"/>
          <w:szCs w:val="24"/>
          <w:lang w:val="hr-HR"/>
        </w:rPr>
        <w:t>9</w:t>
      </w:r>
      <w:r w:rsidR="00460A6C">
        <w:rPr>
          <w:rFonts w:ascii="Times New Roman" w:hAnsi="Times New Roman" w:cs="Times New Roman"/>
          <w:sz w:val="24"/>
          <w:szCs w:val="24"/>
          <w:lang w:val="hr-HR"/>
        </w:rPr>
        <w:t xml:space="preserve">. </w:t>
      </w:r>
      <w:r w:rsidR="00D33BD0">
        <w:rPr>
          <w:rFonts w:ascii="Times New Roman" w:hAnsi="Times New Roman" w:cs="Times New Roman"/>
          <w:sz w:val="24"/>
          <w:szCs w:val="24"/>
          <w:lang w:val="hr-HR"/>
        </w:rPr>
        <w:t>srpnja</w:t>
      </w:r>
      <w:r w:rsidRPr="00850063">
        <w:rPr>
          <w:rFonts w:ascii="Times New Roman" w:hAnsi="Times New Roman" w:cs="Times New Roman"/>
          <w:sz w:val="24"/>
          <w:szCs w:val="24"/>
          <w:lang w:val="hr-HR"/>
        </w:rPr>
        <w:t xml:space="preserve"> 2026.</w:t>
      </w:r>
    </w:p>
    <w:p w14:paraId="799E8DA7" w14:textId="77777777" w:rsidR="00D57754" w:rsidRPr="00850063" w:rsidRDefault="00D57754" w:rsidP="00D57754">
      <w:pPr>
        <w:jc w:val="right"/>
        <w:rPr>
          <w:rFonts w:ascii="Times New Roman" w:hAnsi="Times New Roman" w:cs="Times New Roman"/>
          <w:sz w:val="24"/>
          <w:szCs w:val="24"/>
          <w:lang w:val="hr-HR"/>
        </w:rPr>
      </w:pPr>
    </w:p>
    <w:p w14:paraId="52AD2BCA" w14:textId="77777777" w:rsidR="00D57754" w:rsidRPr="00850063" w:rsidRDefault="00D57754" w:rsidP="00D57754">
      <w:pPr>
        <w:jc w:val="right"/>
        <w:rPr>
          <w:rFonts w:ascii="Times New Roman" w:hAnsi="Times New Roman" w:cs="Times New Roman"/>
          <w:sz w:val="24"/>
          <w:szCs w:val="24"/>
          <w:lang w:val="hr-HR"/>
        </w:rPr>
      </w:pPr>
    </w:p>
    <w:p w14:paraId="5875C26B" w14:textId="77777777" w:rsidR="00D57754" w:rsidRPr="00850063" w:rsidRDefault="00D57754" w:rsidP="00D57754">
      <w:pPr>
        <w:jc w:val="right"/>
        <w:rPr>
          <w:rFonts w:ascii="Times New Roman" w:hAnsi="Times New Roman" w:cs="Times New Roman"/>
          <w:sz w:val="24"/>
          <w:szCs w:val="24"/>
          <w:lang w:val="hr-HR"/>
        </w:rPr>
      </w:pPr>
    </w:p>
    <w:p w14:paraId="38B05B23" w14:textId="77777777" w:rsidR="00D57754" w:rsidRPr="00850063" w:rsidRDefault="00D57754" w:rsidP="00D57754">
      <w:pPr>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__________________________________________________________________________</w:t>
      </w:r>
    </w:p>
    <w:tbl>
      <w:tblPr>
        <w:tblW w:w="0" w:type="auto"/>
        <w:tblLook w:val="04A0" w:firstRow="1" w:lastRow="0" w:firstColumn="1" w:lastColumn="0" w:noHBand="0" w:noVBand="1"/>
      </w:tblPr>
      <w:tblGrid>
        <w:gridCol w:w="1949"/>
        <w:gridCol w:w="7077"/>
      </w:tblGrid>
      <w:tr w:rsidR="00D57754" w:rsidRPr="00850063" w14:paraId="66CCA6E5" w14:textId="77777777" w:rsidTr="00BD1A45">
        <w:tc>
          <w:tcPr>
            <w:tcW w:w="1951" w:type="dxa"/>
          </w:tcPr>
          <w:p w14:paraId="60A52681" w14:textId="77777777" w:rsidR="00D57754" w:rsidRPr="00850063" w:rsidRDefault="00D57754" w:rsidP="00BD1A45">
            <w:pPr>
              <w:spacing w:line="360" w:lineRule="auto"/>
              <w:jc w:val="right"/>
              <w:rPr>
                <w:rFonts w:ascii="Times New Roman" w:hAnsi="Times New Roman" w:cs="Times New Roman"/>
                <w:sz w:val="24"/>
                <w:szCs w:val="24"/>
                <w:lang w:val="hr-HR"/>
              </w:rPr>
            </w:pPr>
            <w:r w:rsidRPr="00850063">
              <w:rPr>
                <w:rFonts w:ascii="Times New Roman" w:hAnsi="Times New Roman" w:cs="Times New Roman"/>
                <w:sz w:val="24"/>
                <w:szCs w:val="24"/>
                <w:lang w:val="hr-HR"/>
              </w:rPr>
              <w:t xml:space="preserve"> </w:t>
            </w:r>
            <w:r w:rsidRPr="00850063">
              <w:rPr>
                <w:rFonts w:ascii="Times New Roman" w:hAnsi="Times New Roman" w:cs="Times New Roman"/>
                <w:b/>
                <w:smallCaps/>
                <w:sz w:val="24"/>
                <w:szCs w:val="24"/>
                <w:lang w:val="hr-HR"/>
              </w:rPr>
              <w:t>Predlagatelj</w:t>
            </w:r>
            <w:r w:rsidRPr="00850063">
              <w:rPr>
                <w:rFonts w:ascii="Times New Roman" w:hAnsi="Times New Roman" w:cs="Times New Roman"/>
                <w:b/>
                <w:sz w:val="24"/>
                <w:szCs w:val="24"/>
                <w:lang w:val="hr-HR"/>
              </w:rPr>
              <w:t>:</w:t>
            </w:r>
          </w:p>
        </w:tc>
        <w:tc>
          <w:tcPr>
            <w:tcW w:w="7229" w:type="dxa"/>
          </w:tcPr>
          <w:p w14:paraId="3AC30612" w14:textId="77777777" w:rsidR="00D57754" w:rsidRPr="00850063" w:rsidRDefault="00D57754" w:rsidP="00BD1A45">
            <w:pPr>
              <w:spacing w:line="360" w:lineRule="auto"/>
              <w:rPr>
                <w:rFonts w:ascii="Times New Roman" w:hAnsi="Times New Roman" w:cs="Times New Roman"/>
                <w:sz w:val="24"/>
                <w:szCs w:val="24"/>
                <w:lang w:val="hr-HR"/>
              </w:rPr>
            </w:pPr>
            <w:r w:rsidRPr="00850063">
              <w:rPr>
                <w:rFonts w:ascii="Times New Roman" w:hAnsi="Times New Roman" w:cs="Times New Roman"/>
                <w:sz w:val="24"/>
                <w:szCs w:val="24"/>
                <w:lang w:val="hr-HR"/>
              </w:rPr>
              <w:t>Ministarstvo mora, prometa i infrastrukture</w:t>
            </w:r>
          </w:p>
        </w:tc>
      </w:tr>
    </w:tbl>
    <w:p w14:paraId="542B8E89" w14:textId="77777777" w:rsidR="00D57754" w:rsidRPr="00850063" w:rsidRDefault="00D57754" w:rsidP="00D57754">
      <w:pPr>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__________________________________________________________________________</w:t>
      </w:r>
    </w:p>
    <w:tbl>
      <w:tblPr>
        <w:tblW w:w="0" w:type="auto"/>
        <w:tblLook w:val="04A0" w:firstRow="1" w:lastRow="0" w:firstColumn="1" w:lastColumn="0" w:noHBand="0" w:noVBand="1"/>
      </w:tblPr>
      <w:tblGrid>
        <w:gridCol w:w="1935"/>
        <w:gridCol w:w="7091"/>
      </w:tblGrid>
      <w:tr w:rsidR="00D57754" w:rsidRPr="00A9797F" w14:paraId="45BAC2F3" w14:textId="77777777" w:rsidTr="00BD1A45">
        <w:tc>
          <w:tcPr>
            <w:tcW w:w="1951" w:type="dxa"/>
          </w:tcPr>
          <w:p w14:paraId="2607F477" w14:textId="77777777" w:rsidR="00D57754" w:rsidRPr="00850063" w:rsidRDefault="00D57754" w:rsidP="00BD1A45">
            <w:pPr>
              <w:spacing w:line="360" w:lineRule="auto"/>
              <w:jc w:val="right"/>
              <w:rPr>
                <w:rFonts w:ascii="Times New Roman" w:hAnsi="Times New Roman" w:cs="Times New Roman"/>
                <w:sz w:val="24"/>
                <w:szCs w:val="24"/>
                <w:lang w:val="hr-HR"/>
              </w:rPr>
            </w:pPr>
            <w:r w:rsidRPr="00850063">
              <w:rPr>
                <w:rFonts w:ascii="Times New Roman" w:hAnsi="Times New Roman" w:cs="Times New Roman"/>
                <w:b/>
                <w:smallCaps/>
                <w:sz w:val="24"/>
                <w:szCs w:val="24"/>
                <w:lang w:val="hr-HR"/>
              </w:rPr>
              <w:t>Predmet</w:t>
            </w:r>
            <w:r w:rsidRPr="00850063">
              <w:rPr>
                <w:rFonts w:ascii="Times New Roman" w:hAnsi="Times New Roman" w:cs="Times New Roman"/>
                <w:b/>
                <w:sz w:val="24"/>
                <w:szCs w:val="24"/>
                <w:lang w:val="hr-HR"/>
              </w:rPr>
              <w:t>:</w:t>
            </w:r>
          </w:p>
        </w:tc>
        <w:tc>
          <w:tcPr>
            <w:tcW w:w="7229" w:type="dxa"/>
          </w:tcPr>
          <w:p w14:paraId="1A3A32C7" w14:textId="77777777" w:rsidR="00D57754" w:rsidRPr="00850063" w:rsidRDefault="00D57754" w:rsidP="00BD1A45">
            <w:pPr>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Prijedlog odluke o izmjeni Odluke o davanju suglasnosti Ministarstvu mora, prometa i infrastrukture za preuzimanje obveza na teret sredstava državnog proračuna Republike Hrvatske za razdoblje od 2019. do 2028. godine, za sklapanje ugovora s društvom HŽ Putnički prijevoz d.o.o. za prijevoz putnika, o javnim uslugama za usluge od općeg gospodarskog interesa u javnom željezničkom prijevozu u Republici Hrvatskoj za razdoblje od 1. siječnja 2019. do 31. prosinca 2028. godine</w:t>
            </w:r>
          </w:p>
        </w:tc>
      </w:tr>
    </w:tbl>
    <w:p w14:paraId="28D5C922" w14:textId="77777777" w:rsidR="00D57754" w:rsidRPr="00850063" w:rsidRDefault="00D57754" w:rsidP="00D57754">
      <w:pPr>
        <w:jc w:val="both"/>
        <w:rPr>
          <w:rFonts w:ascii="Times New Roman" w:hAnsi="Times New Roman" w:cs="Times New Roman"/>
          <w:sz w:val="28"/>
          <w:szCs w:val="28"/>
          <w:lang w:val="hr-HR"/>
        </w:rPr>
      </w:pPr>
      <w:r w:rsidRPr="00850063">
        <w:rPr>
          <w:rFonts w:ascii="Times New Roman" w:hAnsi="Times New Roman" w:cs="Times New Roman"/>
          <w:sz w:val="28"/>
          <w:szCs w:val="28"/>
          <w:lang w:val="hr-HR"/>
        </w:rPr>
        <w:t>________________________________________________________________</w:t>
      </w:r>
    </w:p>
    <w:p w14:paraId="2C91E390" w14:textId="77777777" w:rsidR="00D57754" w:rsidRPr="00850063" w:rsidRDefault="00D57754" w:rsidP="00D57754">
      <w:pPr>
        <w:jc w:val="both"/>
        <w:rPr>
          <w:rFonts w:ascii="Times New Roman" w:hAnsi="Times New Roman" w:cs="Times New Roman"/>
          <w:sz w:val="28"/>
          <w:szCs w:val="28"/>
          <w:lang w:val="hr-HR"/>
        </w:rPr>
      </w:pPr>
    </w:p>
    <w:p w14:paraId="73D3C65A" w14:textId="77777777" w:rsidR="00D57754" w:rsidRPr="00850063" w:rsidRDefault="00D57754" w:rsidP="00D57754">
      <w:pPr>
        <w:jc w:val="both"/>
        <w:rPr>
          <w:rFonts w:ascii="Times New Roman" w:hAnsi="Times New Roman" w:cs="Times New Roman"/>
          <w:sz w:val="28"/>
          <w:szCs w:val="28"/>
          <w:lang w:val="hr-HR"/>
        </w:rPr>
      </w:pPr>
    </w:p>
    <w:p w14:paraId="1E6D6FFF" w14:textId="77777777" w:rsidR="00D57754" w:rsidRPr="00850063" w:rsidRDefault="00D57754" w:rsidP="00D57754">
      <w:pPr>
        <w:tabs>
          <w:tab w:val="center" w:pos="4536"/>
          <w:tab w:val="right" w:pos="9072"/>
        </w:tabs>
        <w:rPr>
          <w:lang w:val="hr-HR"/>
        </w:rPr>
      </w:pPr>
    </w:p>
    <w:p w14:paraId="676E4281" w14:textId="77777777" w:rsidR="00D57754" w:rsidRPr="00850063" w:rsidRDefault="00D57754" w:rsidP="00D57754">
      <w:pPr>
        <w:tabs>
          <w:tab w:val="center" w:pos="4536"/>
          <w:tab w:val="right" w:pos="9072"/>
        </w:tabs>
        <w:rPr>
          <w:lang w:val="hr-HR"/>
        </w:rPr>
      </w:pPr>
    </w:p>
    <w:p w14:paraId="0BFA49E6" w14:textId="77777777" w:rsidR="00D57754" w:rsidRPr="00850063" w:rsidRDefault="00D57754" w:rsidP="00D57754">
      <w:pPr>
        <w:rPr>
          <w:lang w:val="hr-HR"/>
        </w:rPr>
      </w:pPr>
    </w:p>
    <w:p w14:paraId="1BF1B9C6" w14:textId="77777777" w:rsidR="00D57754" w:rsidRPr="00850063" w:rsidRDefault="00D57754" w:rsidP="00D57754">
      <w:pPr>
        <w:rPr>
          <w:lang w:val="hr-HR"/>
        </w:rPr>
      </w:pPr>
    </w:p>
    <w:p w14:paraId="2370A3C5" w14:textId="77777777" w:rsidR="00D57754" w:rsidRPr="00850063" w:rsidRDefault="00D57754" w:rsidP="00D57754">
      <w:pPr>
        <w:pBdr>
          <w:top w:val="single" w:sz="4" w:space="1" w:color="404040"/>
        </w:pBdr>
        <w:tabs>
          <w:tab w:val="center" w:pos="4536"/>
          <w:tab w:val="right" w:pos="9072"/>
        </w:tabs>
        <w:jc w:val="center"/>
        <w:rPr>
          <w:rFonts w:ascii="Times New Roman" w:hAnsi="Times New Roman" w:cs="Times New Roman"/>
          <w:color w:val="404040"/>
          <w:spacing w:val="20"/>
          <w:sz w:val="20"/>
          <w:lang w:val="hr-HR"/>
        </w:rPr>
      </w:pPr>
      <w:r w:rsidRPr="00850063">
        <w:rPr>
          <w:rFonts w:ascii="Times New Roman" w:hAnsi="Times New Roman" w:cs="Times New Roman"/>
          <w:color w:val="404040"/>
          <w:spacing w:val="20"/>
          <w:sz w:val="20"/>
          <w:lang w:val="hr-HR"/>
        </w:rPr>
        <w:t>Banski dvori | Trg Sv. Marka 2 | 10000 Zagreb | tel. 01 4569 222 | vlada.gov.hr</w:t>
      </w:r>
    </w:p>
    <w:p w14:paraId="334770F1" w14:textId="77777777" w:rsidR="00D57754" w:rsidRPr="00850063" w:rsidRDefault="00D57754" w:rsidP="00D57754">
      <w:pPr>
        <w:jc w:val="right"/>
        <w:rPr>
          <w:rFonts w:ascii="Times New Roman" w:eastAsia="SimSun" w:hAnsi="Times New Roman" w:cs="Times New Roman"/>
          <w:b/>
          <w:sz w:val="24"/>
          <w:szCs w:val="24"/>
          <w:lang w:val="hr-HR" w:eastAsia="zh-CN"/>
        </w:rPr>
      </w:pPr>
    </w:p>
    <w:p w14:paraId="56C4A61D" w14:textId="77777777" w:rsidR="00D57754" w:rsidRDefault="00D57754" w:rsidP="00D57754">
      <w:pPr>
        <w:jc w:val="right"/>
        <w:rPr>
          <w:rFonts w:ascii="Times New Roman" w:eastAsia="SimSun" w:hAnsi="Times New Roman" w:cs="Times New Roman"/>
          <w:b/>
          <w:sz w:val="24"/>
          <w:szCs w:val="24"/>
          <w:lang w:val="hr-HR" w:eastAsia="zh-CN"/>
        </w:rPr>
      </w:pPr>
    </w:p>
    <w:p w14:paraId="51259B33" w14:textId="77777777" w:rsidR="00D57754" w:rsidRPr="00850063" w:rsidRDefault="00D57754" w:rsidP="00D57754">
      <w:pPr>
        <w:jc w:val="right"/>
        <w:rPr>
          <w:rFonts w:ascii="Times New Roman" w:eastAsia="SimSun" w:hAnsi="Times New Roman" w:cs="Times New Roman"/>
          <w:b/>
          <w:sz w:val="24"/>
          <w:szCs w:val="24"/>
          <w:lang w:val="hr-HR" w:eastAsia="zh-CN"/>
        </w:rPr>
      </w:pPr>
      <w:r w:rsidRPr="00850063">
        <w:rPr>
          <w:rFonts w:ascii="Times New Roman" w:eastAsia="SimSun" w:hAnsi="Times New Roman" w:cs="Times New Roman"/>
          <w:b/>
          <w:sz w:val="24"/>
          <w:szCs w:val="24"/>
          <w:lang w:val="hr-HR" w:eastAsia="zh-CN"/>
        </w:rPr>
        <w:lastRenderedPageBreak/>
        <w:t>PRIJEDLOG</w:t>
      </w:r>
    </w:p>
    <w:p w14:paraId="2ABFC640" w14:textId="77777777" w:rsidR="00D57754" w:rsidRDefault="00D57754" w:rsidP="00D57754">
      <w:pPr>
        <w:jc w:val="both"/>
        <w:rPr>
          <w:rFonts w:ascii="Times New Roman" w:eastAsia="SimSun" w:hAnsi="Times New Roman" w:cs="Times New Roman"/>
          <w:sz w:val="24"/>
          <w:szCs w:val="24"/>
          <w:lang w:val="hr-HR" w:eastAsia="zh-CN"/>
        </w:rPr>
      </w:pPr>
      <w:r w:rsidRPr="00850063">
        <w:rPr>
          <w:rFonts w:ascii="Times New Roman" w:eastAsia="SimSun" w:hAnsi="Times New Roman" w:cs="Times New Roman"/>
          <w:sz w:val="24"/>
          <w:szCs w:val="24"/>
          <w:lang w:val="hr-HR" w:eastAsia="zh-CN"/>
        </w:rPr>
        <w:t>Na temelju člank</w:t>
      </w:r>
      <w:r>
        <w:rPr>
          <w:rFonts w:ascii="Times New Roman" w:eastAsia="SimSun" w:hAnsi="Times New Roman" w:cs="Times New Roman"/>
          <w:sz w:val="24"/>
          <w:szCs w:val="24"/>
          <w:lang w:val="hr-HR" w:eastAsia="zh-CN"/>
        </w:rPr>
        <w:t>a</w:t>
      </w:r>
      <w:r w:rsidRPr="00850063">
        <w:rPr>
          <w:rFonts w:ascii="Times New Roman" w:eastAsia="SimSun" w:hAnsi="Times New Roman" w:cs="Times New Roman"/>
          <w:sz w:val="24"/>
          <w:szCs w:val="24"/>
          <w:lang w:val="hr-HR" w:eastAsia="zh-CN"/>
        </w:rPr>
        <w:t xml:space="preserve"> 48. </w:t>
      </w:r>
      <w:r>
        <w:rPr>
          <w:rFonts w:ascii="Times New Roman" w:eastAsia="SimSun" w:hAnsi="Times New Roman" w:cs="Times New Roman"/>
          <w:sz w:val="24"/>
          <w:szCs w:val="24"/>
          <w:lang w:val="hr-HR" w:eastAsia="zh-CN"/>
        </w:rPr>
        <w:t xml:space="preserve">stavka 2. </w:t>
      </w:r>
      <w:r w:rsidRPr="00850063">
        <w:rPr>
          <w:rFonts w:ascii="Times New Roman" w:eastAsia="SimSun" w:hAnsi="Times New Roman" w:cs="Times New Roman"/>
          <w:sz w:val="24"/>
          <w:szCs w:val="24"/>
          <w:lang w:val="hr-HR" w:eastAsia="zh-CN"/>
        </w:rPr>
        <w:t>Zakona o proračunu („Narodne novine“, broj 144/21.)</w:t>
      </w:r>
      <w:r>
        <w:rPr>
          <w:rFonts w:ascii="Times New Roman" w:eastAsia="SimSun" w:hAnsi="Times New Roman" w:cs="Times New Roman"/>
          <w:sz w:val="24"/>
          <w:szCs w:val="24"/>
          <w:lang w:val="hr-HR" w:eastAsia="zh-CN"/>
        </w:rPr>
        <w:t>, a u vezi s</w:t>
      </w:r>
      <w:r w:rsidRPr="00850063">
        <w:rPr>
          <w:rFonts w:ascii="Times New Roman" w:eastAsia="SimSun" w:hAnsi="Times New Roman" w:cs="Times New Roman"/>
          <w:sz w:val="24"/>
          <w:szCs w:val="24"/>
          <w:lang w:val="hr-HR" w:eastAsia="zh-CN"/>
        </w:rPr>
        <w:t xml:space="preserve"> člankom 23. stavkom </w:t>
      </w:r>
      <w:r>
        <w:rPr>
          <w:rFonts w:ascii="Times New Roman" w:eastAsia="SimSun" w:hAnsi="Times New Roman" w:cs="Times New Roman"/>
          <w:sz w:val="24"/>
          <w:szCs w:val="24"/>
          <w:lang w:val="hr-HR" w:eastAsia="zh-CN"/>
        </w:rPr>
        <w:t>10.</w:t>
      </w:r>
      <w:r w:rsidRPr="00850063">
        <w:rPr>
          <w:rFonts w:ascii="Times New Roman" w:eastAsia="SimSun" w:hAnsi="Times New Roman" w:cs="Times New Roman"/>
          <w:sz w:val="24"/>
          <w:szCs w:val="24"/>
          <w:lang w:val="hr-HR" w:eastAsia="zh-CN"/>
        </w:rPr>
        <w:t xml:space="preserve"> Zakona o izvršavanju Državnog proračuna Republike Hrvatske za 2026. godinu („Narodne novine“, broj 152/25.), Vlada Republike Hrvatske je na sjednici održanoj ______________ 2026. donijela</w:t>
      </w:r>
    </w:p>
    <w:p w14:paraId="1A254D1C" w14:textId="77777777" w:rsidR="00D57754" w:rsidRDefault="00D57754" w:rsidP="00D57754">
      <w:pPr>
        <w:jc w:val="both"/>
        <w:rPr>
          <w:rFonts w:ascii="Times New Roman" w:eastAsia="SimSun" w:hAnsi="Times New Roman" w:cs="Times New Roman"/>
          <w:sz w:val="24"/>
          <w:szCs w:val="24"/>
          <w:lang w:val="hr-HR" w:eastAsia="zh-CN"/>
        </w:rPr>
      </w:pPr>
    </w:p>
    <w:p w14:paraId="240BE611" w14:textId="77777777" w:rsidR="00D57754" w:rsidRPr="00850063" w:rsidRDefault="00D57754" w:rsidP="00D57754">
      <w:pPr>
        <w:spacing w:line="240" w:lineRule="auto"/>
        <w:jc w:val="center"/>
        <w:rPr>
          <w:rFonts w:ascii="Times New Roman" w:eastAsia="SimSun" w:hAnsi="Times New Roman" w:cs="Times New Roman"/>
          <w:b/>
          <w:sz w:val="24"/>
          <w:szCs w:val="24"/>
          <w:lang w:val="hr-HR" w:eastAsia="zh-CN"/>
        </w:rPr>
      </w:pPr>
      <w:r w:rsidRPr="00850063">
        <w:rPr>
          <w:rFonts w:ascii="Times New Roman" w:eastAsia="SimSun" w:hAnsi="Times New Roman" w:cs="Times New Roman"/>
          <w:b/>
          <w:sz w:val="24"/>
          <w:szCs w:val="24"/>
          <w:lang w:val="hr-HR" w:eastAsia="zh-CN"/>
        </w:rPr>
        <w:t>O D L U K U</w:t>
      </w:r>
    </w:p>
    <w:p w14:paraId="7785EB2C" w14:textId="77777777" w:rsidR="00D57754" w:rsidRPr="00773A32" w:rsidRDefault="00D57754" w:rsidP="00D57754">
      <w:pPr>
        <w:spacing w:after="0" w:line="240" w:lineRule="auto"/>
        <w:jc w:val="both"/>
        <w:rPr>
          <w:rFonts w:ascii="Times New Roman" w:hAnsi="Times New Roman" w:cs="Times New Roman"/>
          <w:sz w:val="8"/>
          <w:szCs w:val="8"/>
          <w:lang w:val="hr-HR"/>
        </w:rPr>
      </w:pPr>
    </w:p>
    <w:p w14:paraId="679BDE62" w14:textId="77777777" w:rsidR="00D57754" w:rsidRDefault="00D57754" w:rsidP="00D57754">
      <w:pPr>
        <w:spacing w:after="0" w:line="240" w:lineRule="auto"/>
        <w:jc w:val="center"/>
        <w:rPr>
          <w:rFonts w:ascii="Times New Roman" w:hAnsi="Times New Roman" w:cs="Times New Roman"/>
          <w:b/>
          <w:sz w:val="24"/>
          <w:szCs w:val="24"/>
          <w:lang w:val="hr-HR"/>
        </w:rPr>
      </w:pPr>
      <w:r w:rsidRPr="00850063">
        <w:rPr>
          <w:rFonts w:ascii="Times New Roman" w:hAnsi="Times New Roman" w:cs="Times New Roman"/>
          <w:b/>
          <w:sz w:val="24"/>
          <w:szCs w:val="24"/>
          <w:lang w:val="hr-HR"/>
        </w:rPr>
        <w:t>o izmjeni Odluke o davanju suglasnosti Ministarstvu mora, prometa i infrastrukture za preuzimanje obveza na teret sredstava državnog proračuna Republike Hrvatske za razdoblje od 2019. do 2028. godine, za sklapanje ugovora s društvom HŽ Putnički prijevoz d.o.o. za prijevoz putnika, o javnim uslugama za usluge od općeg gospodarskog interesa u javnom željezničkom prijevozu u Republici Hrvatskoj za razdoblje od</w:t>
      </w:r>
      <w:r>
        <w:rPr>
          <w:rFonts w:ascii="Times New Roman" w:hAnsi="Times New Roman" w:cs="Times New Roman"/>
          <w:b/>
          <w:sz w:val="24"/>
          <w:szCs w:val="24"/>
          <w:lang w:val="hr-HR"/>
        </w:rPr>
        <w:t xml:space="preserve">          </w:t>
      </w:r>
      <w:r w:rsidRPr="00850063">
        <w:rPr>
          <w:rFonts w:ascii="Times New Roman" w:hAnsi="Times New Roman" w:cs="Times New Roman"/>
          <w:b/>
          <w:sz w:val="24"/>
          <w:szCs w:val="24"/>
          <w:lang w:val="hr-HR"/>
        </w:rPr>
        <w:t xml:space="preserve"> 1. siječnja 2019. do 31. prosinca 2028. godine</w:t>
      </w:r>
    </w:p>
    <w:p w14:paraId="61AF48EA" w14:textId="77777777" w:rsidR="00D57754" w:rsidRPr="00773A32" w:rsidRDefault="00D57754" w:rsidP="00D57754">
      <w:pPr>
        <w:spacing w:after="0" w:line="240" w:lineRule="auto"/>
        <w:jc w:val="center"/>
        <w:rPr>
          <w:rFonts w:ascii="Times New Roman" w:hAnsi="Times New Roman" w:cs="Times New Roman"/>
          <w:b/>
          <w:sz w:val="16"/>
          <w:szCs w:val="16"/>
          <w:lang w:val="hr-HR"/>
        </w:rPr>
      </w:pPr>
    </w:p>
    <w:p w14:paraId="1C8D27C1" w14:textId="77777777" w:rsidR="00D57754" w:rsidRPr="00773A32" w:rsidRDefault="00D57754" w:rsidP="00D57754">
      <w:pPr>
        <w:spacing w:after="0" w:line="240" w:lineRule="auto"/>
        <w:jc w:val="both"/>
        <w:rPr>
          <w:rFonts w:ascii="Times New Roman" w:hAnsi="Times New Roman" w:cs="Times New Roman"/>
          <w:sz w:val="16"/>
          <w:szCs w:val="16"/>
          <w:lang w:val="hr-HR"/>
        </w:rPr>
      </w:pPr>
    </w:p>
    <w:p w14:paraId="6E3ADC6B" w14:textId="77777777" w:rsidR="00D57754" w:rsidRPr="00850063" w:rsidRDefault="00D57754" w:rsidP="00D57754">
      <w:pPr>
        <w:pStyle w:val="CommentText"/>
        <w:jc w:val="center"/>
        <w:rPr>
          <w:rFonts w:ascii="Times New Roman" w:hAnsi="Times New Roman" w:cs="Times New Roman"/>
          <w:b/>
          <w:sz w:val="24"/>
          <w:szCs w:val="24"/>
          <w:lang w:val="hr-HR"/>
        </w:rPr>
      </w:pPr>
      <w:r w:rsidRPr="00850063">
        <w:rPr>
          <w:rFonts w:ascii="Times New Roman" w:hAnsi="Times New Roman" w:cs="Times New Roman"/>
          <w:b/>
          <w:sz w:val="24"/>
          <w:szCs w:val="24"/>
          <w:lang w:val="hr-HR"/>
        </w:rPr>
        <w:t>I.</w:t>
      </w:r>
    </w:p>
    <w:p w14:paraId="6326F5BF" w14:textId="77777777" w:rsidR="00D57754" w:rsidRPr="00D119F0" w:rsidRDefault="00D57754" w:rsidP="00D57754">
      <w:pPr>
        <w:pStyle w:val="CommentText"/>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 xml:space="preserve">U Odluci o davanju suglasnosti Ministarstvu mora, prometa i infrastrukture za preuzimanje obveza na teret sredstava državnog proračuna Republike Hrvatske za razdoblje od 2019. do 2028. godine, za sklapanje ugovora s društvom HŽ Putnički prijevoz d.o.o. za prijevoz putnika, o javnim uslugama za usluge od općeg gospodarskog interesa u javnom željezničkom prijevozu u Republici Hrvatskoj za razdoblje od 1. siječnja 2019. do 31. prosinca 2028. godine (KLASA: 022-03/18-04/403, URBROJ: 50301-27/04-18-2 od 13. </w:t>
      </w:r>
      <w:r>
        <w:rPr>
          <w:rFonts w:ascii="Times New Roman" w:hAnsi="Times New Roman" w:cs="Times New Roman"/>
          <w:sz w:val="24"/>
          <w:szCs w:val="24"/>
          <w:lang w:val="hr-HR"/>
        </w:rPr>
        <w:t>prosinca</w:t>
      </w:r>
      <w:r w:rsidRPr="00850063">
        <w:rPr>
          <w:rFonts w:ascii="Times New Roman" w:hAnsi="Times New Roman" w:cs="Times New Roman"/>
          <w:sz w:val="24"/>
          <w:szCs w:val="24"/>
          <w:lang w:val="hr-HR"/>
        </w:rPr>
        <w:t xml:space="preserve"> 2018. godine) točka I. mijenja se i glasi:</w:t>
      </w:r>
    </w:p>
    <w:p w14:paraId="68AE8A68" w14:textId="77777777" w:rsidR="00D57754" w:rsidRPr="00850063" w:rsidRDefault="00D57754" w:rsidP="00D57754">
      <w:pPr>
        <w:spacing w:after="0" w:line="240" w:lineRule="auto"/>
        <w:ind w:firstLine="720"/>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 xml:space="preserve">„Daje se suglasnost Ministarstvu mora, prometa i infrastrukture za preuzimanje obveza na teret sredstava državnog proračuna Republike Hrvatske za razdoblje od 2019. do 2028. godine, u ukupnom iznosu </w:t>
      </w:r>
      <w:r>
        <w:rPr>
          <w:rFonts w:ascii="Times New Roman" w:hAnsi="Times New Roman" w:cs="Times New Roman"/>
          <w:sz w:val="24"/>
          <w:szCs w:val="24"/>
          <w:lang w:val="hr-HR"/>
        </w:rPr>
        <w:t>od</w:t>
      </w:r>
      <w:r w:rsidRPr="00B6449A">
        <w:rPr>
          <w:rFonts w:ascii="Times New Roman" w:hAnsi="Times New Roman" w:cs="Times New Roman"/>
          <w:sz w:val="24"/>
          <w:szCs w:val="24"/>
          <w:lang w:val="hr-HR"/>
        </w:rPr>
        <w:t xml:space="preserve"> </w:t>
      </w:r>
      <w:r>
        <w:rPr>
          <w:rFonts w:ascii="Times New Roman" w:hAnsi="Times New Roman" w:cs="Times New Roman"/>
          <w:sz w:val="24"/>
          <w:szCs w:val="24"/>
          <w:lang w:val="hr-HR"/>
        </w:rPr>
        <w:t>1.065.140.889</w:t>
      </w:r>
      <w:r w:rsidRPr="00E11F8D">
        <w:rPr>
          <w:rFonts w:ascii="Times New Roman" w:hAnsi="Times New Roman" w:cs="Times New Roman"/>
          <w:sz w:val="24"/>
          <w:szCs w:val="24"/>
          <w:lang w:val="hr-HR"/>
        </w:rPr>
        <w:t>,</w:t>
      </w:r>
      <w:r>
        <w:rPr>
          <w:rFonts w:ascii="Times New Roman" w:hAnsi="Times New Roman" w:cs="Times New Roman"/>
          <w:sz w:val="24"/>
          <w:szCs w:val="24"/>
          <w:lang w:val="hr-HR"/>
        </w:rPr>
        <w:t xml:space="preserve">56 </w:t>
      </w:r>
      <w:r w:rsidRPr="00E11F8D">
        <w:rPr>
          <w:rFonts w:ascii="Times New Roman" w:hAnsi="Times New Roman" w:cs="Times New Roman"/>
          <w:sz w:val="24"/>
          <w:szCs w:val="24"/>
          <w:lang w:val="hr-HR"/>
        </w:rPr>
        <w:t>eura</w:t>
      </w:r>
      <w:r w:rsidRPr="00B6449A">
        <w:rPr>
          <w:rFonts w:ascii="Times New Roman" w:hAnsi="Times New Roman" w:cs="Times New Roman"/>
          <w:sz w:val="24"/>
          <w:szCs w:val="24"/>
          <w:lang w:val="hr-HR"/>
        </w:rPr>
        <w:t>,</w:t>
      </w:r>
      <w:r w:rsidRPr="00850063">
        <w:rPr>
          <w:rFonts w:ascii="Times New Roman" w:hAnsi="Times New Roman" w:cs="Times New Roman"/>
          <w:sz w:val="24"/>
          <w:szCs w:val="24"/>
          <w:lang w:val="hr-HR"/>
        </w:rPr>
        <w:t xml:space="preserve"> za sklapanje</w:t>
      </w:r>
      <w:r>
        <w:rPr>
          <w:rFonts w:ascii="Times New Roman" w:hAnsi="Times New Roman" w:cs="Times New Roman"/>
          <w:sz w:val="24"/>
          <w:szCs w:val="24"/>
          <w:lang w:val="hr-HR"/>
        </w:rPr>
        <w:t xml:space="preserve"> i izmjene</w:t>
      </w:r>
      <w:r w:rsidRPr="00850063">
        <w:rPr>
          <w:rFonts w:ascii="Times New Roman" w:hAnsi="Times New Roman" w:cs="Times New Roman"/>
          <w:sz w:val="24"/>
          <w:szCs w:val="24"/>
          <w:lang w:val="hr-HR"/>
        </w:rPr>
        <w:t xml:space="preserve"> ugovora s društvom HŽ Putnički prijevoz d.o.o. za prijevoz putnika, o javnim uslugama za usluge od općeg gospodarskog interesa u javnom željezničkom prijevozu u Republici Hrvatskoj za razdoblje od 1. siječnja 2019. do 31. prosinca 2028. godine. </w:t>
      </w:r>
    </w:p>
    <w:p w14:paraId="0B00B8D0" w14:textId="77777777" w:rsidR="00D57754" w:rsidRDefault="00D57754" w:rsidP="00D57754">
      <w:pPr>
        <w:pStyle w:val="NormalWeb"/>
        <w:jc w:val="both"/>
      </w:pPr>
      <w:r>
        <w:t xml:space="preserve">Ukupni iznos iz stavka 1. ove točke obuhvaća izvršene obveze za razdoblje od 2019. do 2025. godine te planirane obveze za razdoblje od 2026. do 2028. godine. </w:t>
      </w:r>
    </w:p>
    <w:p w14:paraId="35BEAECC" w14:textId="77777777" w:rsidR="00D57754" w:rsidRPr="00C55E98" w:rsidRDefault="00D57754" w:rsidP="00D57754">
      <w:pPr>
        <w:pStyle w:val="NormalWeb"/>
        <w:jc w:val="both"/>
        <w:rPr>
          <w:rStyle w:val="Strong"/>
          <w:b w:val="0"/>
        </w:rPr>
      </w:pPr>
      <w:r>
        <w:t>Sredstva iz stavka 1</w:t>
      </w:r>
      <w:r w:rsidR="005B23B8">
        <w:t>. ove točke za razdoblje od 2027</w:t>
      </w:r>
      <w:r>
        <w:t>. do 2028. godine na proračunskoj aktivnosti A761011 Poticanje željezničkog putničkog prometa, izvor financiranja 11 – Opći prihodi i primici, konto 3631 – Tekuće pomoći drugom proračunu i izvanproračunskim korisnicima,  raspoređuju se po godinama</w:t>
      </w:r>
      <w:r w:rsidRPr="00BF3EA6">
        <w:rPr>
          <w:rStyle w:val="Strong"/>
          <w:b w:val="0"/>
        </w:rPr>
        <w:t>,</w:t>
      </w:r>
      <w:r w:rsidRPr="00C55E98">
        <w:rPr>
          <w:rStyle w:val="Strong"/>
        </w:rPr>
        <w:t xml:space="preserve"> </w:t>
      </w:r>
      <w:r w:rsidRPr="00A772BC">
        <w:rPr>
          <w:rStyle w:val="Strong"/>
          <w:b w:val="0"/>
        </w:rPr>
        <w:t>kako slijedi:</w:t>
      </w:r>
    </w:p>
    <w:tbl>
      <w:tblPr>
        <w:tblW w:w="3482" w:type="dxa"/>
        <w:jc w:val="center"/>
        <w:tblCellMar>
          <w:left w:w="88" w:type="dxa"/>
          <w:right w:w="88" w:type="dxa"/>
        </w:tblCellMar>
        <w:tblLook w:val="04A0" w:firstRow="1" w:lastRow="0" w:firstColumn="1" w:lastColumn="0" w:noHBand="0" w:noVBand="1"/>
      </w:tblPr>
      <w:tblGrid>
        <w:gridCol w:w="1044"/>
        <w:gridCol w:w="2438"/>
      </w:tblGrid>
      <w:tr w:rsidR="00D57754" w:rsidRPr="00CC28C6" w14:paraId="4C5A2891" w14:textId="77777777" w:rsidTr="00BD1A45">
        <w:trPr>
          <w:trHeight w:val="675"/>
          <w:jc w:val="center"/>
        </w:trPr>
        <w:tc>
          <w:tcPr>
            <w:tcW w:w="1044" w:type="dxa"/>
            <w:shd w:val="clear" w:color="auto" w:fill="auto"/>
            <w:vAlign w:val="center"/>
            <w:hideMark/>
          </w:tcPr>
          <w:p w14:paraId="6F449A87" w14:textId="77777777" w:rsidR="00D57754" w:rsidRPr="005A05D8" w:rsidRDefault="00D57754" w:rsidP="00BD1A45">
            <w:pPr>
              <w:spacing w:after="0" w:line="240" w:lineRule="auto"/>
              <w:jc w:val="center"/>
              <w:rPr>
                <w:rFonts w:ascii="Times New Roman" w:eastAsia="Times New Roman" w:hAnsi="Times New Roman" w:cs="Times New Roman"/>
                <w:bCs/>
                <w:color w:val="000000"/>
                <w:sz w:val="24"/>
                <w:szCs w:val="24"/>
                <w:lang w:val="hr-HR"/>
              </w:rPr>
            </w:pPr>
            <w:r w:rsidRPr="005A05D8">
              <w:rPr>
                <w:rFonts w:ascii="Times New Roman" w:eastAsia="Times New Roman" w:hAnsi="Times New Roman" w:cs="Times New Roman"/>
                <w:bCs/>
                <w:color w:val="000000"/>
                <w:sz w:val="24"/>
                <w:szCs w:val="24"/>
                <w:lang w:val="hr-HR"/>
              </w:rPr>
              <w:t>Godina</w:t>
            </w:r>
          </w:p>
        </w:tc>
        <w:tc>
          <w:tcPr>
            <w:tcW w:w="2438" w:type="dxa"/>
            <w:shd w:val="clear" w:color="auto" w:fill="auto"/>
            <w:vAlign w:val="center"/>
            <w:hideMark/>
          </w:tcPr>
          <w:p w14:paraId="35E925C1" w14:textId="77777777" w:rsidR="00D57754" w:rsidRPr="005A05D8" w:rsidRDefault="00D57754" w:rsidP="00BD1A45">
            <w:pPr>
              <w:spacing w:after="0" w:line="240" w:lineRule="auto"/>
              <w:jc w:val="center"/>
              <w:rPr>
                <w:rFonts w:ascii="Times New Roman" w:eastAsia="Times New Roman" w:hAnsi="Times New Roman" w:cs="Times New Roman"/>
                <w:bCs/>
                <w:color w:val="000000"/>
                <w:sz w:val="24"/>
                <w:szCs w:val="24"/>
                <w:lang w:val="hr-HR"/>
              </w:rPr>
            </w:pPr>
            <w:r>
              <w:rPr>
                <w:rFonts w:ascii="Times New Roman" w:eastAsia="Times New Roman" w:hAnsi="Times New Roman" w:cs="Times New Roman"/>
                <w:b/>
                <w:bCs/>
                <w:color w:val="000000"/>
                <w:sz w:val="24"/>
                <w:szCs w:val="24"/>
                <w:lang w:val="hr-HR"/>
              </w:rPr>
              <w:t xml:space="preserve">          </w:t>
            </w:r>
            <w:r>
              <w:rPr>
                <w:rFonts w:ascii="Times New Roman" w:eastAsia="Times New Roman" w:hAnsi="Times New Roman" w:cs="Times New Roman"/>
                <w:bCs/>
                <w:color w:val="000000"/>
                <w:sz w:val="24"/>
                <w:szCs w:val="24"/>
                <w:lang w:val="hr-HR"/>
              </w:rPr>
              <w:t>Iznos (EUR)</w:t>
            </w:r>
          </w:p>
        </w:tc>
      </w:tr>
      <w:tr w:rsidR="00D57754" w:rsidRPr="00CC28C6" w14:paraId="10BEC770" w14:textId="77777777" w:rsidTr="00BD1A45">
        <w:tblPrEx>
          <w:tblCellMar>
            <w:left w:w="108" w:type="dxa"/>
            <w:right w:w="108" w:type="dxa"/>
          </w:tblCellMar>
        </w:tblPrEx>
        <w:trPr>
          <w:trHeight w:val="300"/>
          <w:jc w:val="center"/>
        </w:trPr>
        <w:tc>
          <w:tcPr>
            <w:tcW w:w="1044" w:type="dxa"/>
            <w:shd w:val="clear" w:color="auto" w:fill="auto"/>
            <w:vAlign w:val="bottom"/>
            <w:hideMark/>
          </w:tcPr>
          <w:p w14:paraId="39D31925" w14:textId="77777777" w:rsidR="00D57754" w:rsidRPr="00A81080" w:rsidRDefault="00D57754" w:rsidP="00BD1A45">
            <w:pPr>
              <w:spacing w:after="0" w:line="240" w:lineRule="auto"/>
              <w:rPr>
                <w:rFonts w:ascii="Times New Roman" w:eastAsia="Times New Roman" w:hAnsi="Times New Roman" w:cs="Times New Roman"/>
                <w:sz w:val="24"/>
                <w:szCs w:val="24"/>
                <w:lang w:val="en-US"/>
              </w:rPr>
            </w:pPr>
            <w:r w:rsidRPr="00A81080">
              <w:rPr>
                <w:rFonts w:ascii="Times New Roman" w:eastAsia="Times New Roman" w:hAnsi="Times New Roman" w:cs="Times New Roman"/>
                <w:sz w:val="24"/>
                <w:szCs w:val="24"/>
                <w:lang w:val="en-US"/>
              </w:rPr>
              <w:t>2027.</w:t>
            </w:r>
          </w:p>
        </w:tc>
        <w:tc>
          <w:tcPr>
            <w:tcW w:w="2438" w:type="dxa"/>
            <w:shd w:val="clear" w:color="auto" w:fill="auto"/>
            <w:noWrap/>
            <w:vAlign w:val="bottom"/>
          </w:tcPr>
          <w:p w14:paraId="72786B71" w14:textId="77777777" w:rsidR="00D57754" w:rsidRPr="00A81080" w:rsidRDefault="00D57754" w:rsidP="00BD1A45">
            <w:pPr>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170.295.386,00</w:t>
            </w:r>
          </w:p>
        </w:tc>
      </w:tr>
      <w:tr w:rsidR="00D57754" w:rsidRPr="00CC28C6" w14:paraId="1A7C886C" w14:textId="77777777" w:rsidTr="00BD1A45">
        <w:tblPrEx>
          <w:tblCellMar>
            <w:left w:w="108" w:type="dxa"/>
            <w:right w:w="108" w:type="dxa"/>
          </w:tblCellMar>
        </w:tblPrEx>
        <w:trPr>
          <w:trHeight w:val="300"/>
          <w:jc w:val="center"/>
        </w:trPr>
        <w:tc>
          <w:tcPr>
            <w:tcW w:w="1044" w:type="dxa"/>
            <w:shd w:val="clear" w:color="auto" w:fill="auto"/>
            <w:vAlign w:val="bottom"/>
            <w:hideMark/>
          </w:tcPr>
          <w:p w14:paraId="01F5D10F" w14:textId="77777777" w:rsidR="00D57754" w:rsidRPr="00A81080" w:rsidRDefault="00D57754" w:rsidP="00BD1A45">
            <w:pPr>
              <w:spacing w:after="0" w:line="240" w:lineRule="auto"/>
              <w:rPr>
                <w:rFonts w:ascii="Times New Roman" w:eastAsia="Times New Roman" w:hAnsi="Times New Roman" w:cs="Times New Roman"/>
                <w:color w:val="000000"/>
                <w:sz w:val="24"/>
                <w:szCs w:val="24"/>
                <w:lang w:val="en-US"/>
              </w:rPr>
            </w:pPr>
            <w:r w:rsidRPr="00A81080">
              <w:rPr>
                <w:rFonts w:ascii="Times New Roman" w:eastAsia="Times New Roman" w:hAnsi="Times New Roman" w:cs="Times New Roman"/>
                <w:color w:val="000000"/>
                <w:sz w:val="24"/>
                <w:szCs w:val="24"/>
                <w:lang w:val="en-US"/>
              </w:rPr>
              <w:t xml:space="preserve">2028. </w:t>
            </w:r>
          </w:p>
        </w:tc>
        <w:tc>
          <w:tcPr>
            <w:tcW w:w="2438" w:type="dxa"/>
            <w:shd w:val="clear" w:color="auto" w:fill="auto"/>
            <w:noWrap/>
            <w:vAlign w:val="bottom"/>
          </w:tcPr>
          <w:p w14:paraId="4E61D6DC" w14:textId="77777777" w:rsidR="00D57754" w:rsidRPr="00A81080" w:rsidRDefault="00D57754" w:rsidP="00BD1A45">
            <w:pPr>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179.569.432,00</w:t>
            </w:r>
          </w:p>
        </w:tc>
      </w:tr>
      <w:tr w:rsidR="00D57754" w:rsidRPr="00CC28C6" w14:paraId="47DFAAF9" w14:textId="77777777" w:rsidTr="00BD1A45">
        <w:tblPrEx>
          <w:tblCellMar>
            <w:left w:w="108" w:type="dxa"/>
            <w:right w:w="108" w:type="dxa"/>
          </w:tblCellMar>
        </w:tblPrEx>
        <w:trPr>
          <w:trHeight w:val="315"/>
          <w:jc w:val="center"/>
        </w:trPr>
        <w:tc>
          <w:tcPr>
            <w:tcW w:w="1044" w:type="dxa"/>
            <w:shd w:val="clear" w:color="auto" w:fill="auto"/>
            <w:noWrap/>
            <w:vAlign w:val="bottom"/>
            <w:hideMark/>
          </w:tcPr>
          <w:p w14:paraId="368A6131" w14:textId="77777777" w:rsidR="00D57754" w:rsidRPr="005A05D8" w:rsidRDefault="00D57754" w:rsidP="00BD1A45">
            <w:pPr>
              <w:spacing w:after="0" w:line="240" w:lineRule="auto"/>
              <w:rPr>
                <w:rFonts w:ascii="Times New Roman" w:eastAsia="Times New Roman" w:hAnsi="Times New Roman" w:cs="Times New Roman"/>
                <w:bCs/>
                <w:color w:val="000000"/>
                <w:sz w:val="24"/>
                <w:szCs w:val="24"/>
                <w:lang w:val="hr-HR"/>
              </w:rPr>
            </w:pPr>
          </w:p>
        </w:tc>
        <w:tc>
          <w:tcPr>
            <w:tcW w:w="2438" w:type="dxa"/>
            <w:shd w:val="clear" w:color="auto" w:fill="auto"/>
            <w:noWrap/>
            <w:vAlign w:val="bottom"/>
          </w:tcPr>
          <w:p w14:paraId="75BF52FD" w14:textId="77777777" w:rsidR="00D57754" w:rsidRPr="00C00257" w:rsidRDefault="00D57754" w:rsidP="00BD1A45">
            <w:pPr>
              <w:spacing w:after="0" w:line="240" w:lineRule="auto"/>
              <w:jc w:val="right"/>
              <w:rPr>
                <w:rFonts w:ascii="Times New Roman" w:eastAsia="Times New Roman" w:hAnsi="Times New Roman" w:cs="Times New Roman"/>
                <w:b/>
                <w:bCs/>
                <w:color w:val="000000"/>
                <w:sz w:val="24"/>
                <w:szCs w:val="24"/>
                <w:lang w:val="en-US"/>
              </w:rPr>
            </w:pPr>
          </w:p>
        </w:tc>
      </w:tr>
    </w:tbl>
    <w:p w14:paraId="6AAEDE0F" w14:textId="77777777" w:rsidR="00D57754" w:rsidRDefault="00D57754" w:rsidP="00D57754">
      <w:pPr>
        <w:pStyle w:val="CommentText"/>
        <w:jc w:val="center"/>
        <w:rPr>
          <w:rFonts w:ascii="Times New Roman" w:hAnsi="Times New Roman" w:cs="Times New Roman"/>
          <w:b/>
          <w:sz w:val="24"/>
          <w:szCs w:val="24"/>
          <w:lang w:val="hr-HR"/>
        </w:rPr>
      </w:pPr>
    </w:p>
    <w:p w14:paraId="5189C9DA" w14:textId="77777777" w:rsidR="00D57754" w:rsidRDefault="00D57754" w:rsidP="00D57754">
      <w:pPr>
        <w:pStyle w:val="CommentText"/>
        <w:jc w:val="center"/>
        <w:rPr>
          <w:rFonts w:ascii="Times New Roman" w:hAnsi="Times New Roman" w:cs="Times New Roman"/>
          <w:b/>
          <w:sz w:val="24"/>
          <w:szCs w:val="24"/>
          <w:lang w:val="hr-HR"/>
        </w:rPr>
      </w:pPr>
      <w:r w:rsidRPr="00850063">
        <w:rPr>
          <w:rFonts w:ascii="Times New Roman" w:hAnsi="Times New Roman" w:cs="Times New Roman"/>
          <w:b/>
          <w:sz w:val="24"/>
          <w:szCs w:val="24"/>
          <w:lang w:val="hr-HR"/>
        </w:rPr>
        <w:t>II</w:t>
      </w:r>
      <w:r>
        <w:rPr>
          <w:rFonts w:ascii="Times New Roman" w:hAnsi="Times New Roman" w:cs="Times New Roman"/>
          <w:b/>
          <w:sz w:val="24"/>
          <w:szCs w:val="24"/>
          <w:lang w:val="hr-HR"/>
        </w:rPr>
        <w:t>.</w:t>
      </w:r>
    </w:p>
    <w:p w14:paraId="2E119952" w14:textId="77777777" w:rsidR="00D57754" w:rsidRPr="00773A32" w:rsidRDefault="00D57754" w:rsidP="00D57754">
      <w:pPr>
        <w:pStyle w:val="CommentText"/>
        <w:rPr>
          <w:rFonts w:ascii="Times New Roman" w:hAnsi="Times New Roman" w:cs="Times New Roman"/>
          <w:sz w:val="18"/>
          <w:szCs w:val="18"/>
          <w:lang w:val="hr-HR"/>
        </w:rPr>
      </w:pPr>
      <w:r w:rsidRPr="00850063">
        <w:rPr>
          <w:rFonts w:ascii="Times New Roman" w:hAnsi="Times New Roman" w:cs="Times New Roman"/>
          <w:sz w:val="24"/>
          <w:szCs w:val="24"/>
          <w:lang w:val="hr-HR"/>
        </w:rPr>
        <w:t xml:space="preserve">Ova Odluka stupa na snagu danom donošenja. </w:t>
      </w:r>
    </w:p>
    <w:p w14:paraId="7433B28E" w14:textId="77777777" w:rsidR="00D57754" w:rsidRDefault="00D57754" w:rsidP="00D57754">
      <w:pPr>
        <w:spacing w:after="0" w:line="240" w:lineRule="auto"/>
        <w:jc w:val="both"/>
        <w:rPr>
          <w:rFonts w:ascii="Times New Roman" w:hAnsi="Times New Roman" w:cs="Times New Roman"/>
          <w:sz w:val="24"/>
          <w:szCs w:val="24"/>
          <w:lang w:val="hr-HR"/>
        </w:rPr>
      </w:pPr>
    </w:p>
    <w:p w14:paraId="7E55F4A2" w14:textId="77777777" w:rsidR="00D57754" w:rsidRDefault="00D57754" w:rsidP="00D57754">
      <w:pPr>
        <w:spacing w:after="0" w:line="240" w:lineRule="auto"/>
        <w:jc w:val="both"/>
        <w:rPr>
          <w:rFonts w:ascii="Times New Roman" w:hAnsi="Times New Roman" w:cs="Times New Roman"/>
          <w:sz w:val="24"/>
          <w:szCs w:val="24"/>
          <w:lang w:val="hr-HR"/>
        </w:rPr>
      </w:pPr>
    </w:p>
    <w:p w14:paraId="4296DF37" w14:textId="77777777" w:rsidR="00D57754" w:rsidRPr="00850063" w:rsidRDefault="00D57754" w:rsidP="00D57754">
      <w:pPr>
        <w:spacing w:after="0" w:line="240" w:lineRule="auto"/>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KLASA:</w:t>
      </w:r>
    </w:p>
    <w:p w14:paraId="30FE1E44" w14:textId="77777777" w:rsidR="00D57754" w:rsidRPr="00773A32" w:rsidRDefault="00D57754" w:rsidP="00D57754">
      <w:pPr>
        <w:spacing w:after="0" w:line="240" w:lineRule="auto"/>
        <w:jc w:val="both"/>
        <w:rPr>
          <w:rFonts w:ascii="Times New Roman" w:hAnsi="Times New Roman" w:cs="Times New Roman"/>
          <w:sz w:val="16"/>
          <w:szCs w:val="16"/>
          <w:lang w:val="hr-HR"/>
        </w:rPr>
      </w:pPr>
      <w:r w:rsidRPr="00850063">
        <w:rPr>
          <w:rFonts w:ascii="Times New Roman" w:hAnsi="Times New Roman" w:cs="Times New Roman"/>
          <w:sz w:val="24"/>
          <w:szCs w:val="24"/>
          <w:lang w:val="hr-HR"/>
        </w:rPr>
        <w:t>URBROJ:</w:t>
      </w:r>
    </w:p>
    <w:p w14:paraId="1FDBF604" w14:textId="77777777" w:rsidR="00D57754" w:rsidRPr="00850063" w:rsidRDefault="00D57754" w:rsidP="00D57754">
      <w:pPr>
        <w:spacing w:after="0" w:line="240" w:lineRule="auto"/>
        <w:jc w:val="both"/>
        <w:rPr>
          <w:rFonts w:ascii="Times New Roman" w:hAnsi="Times New Roman" w:cs="Times New Roman"/>
          <w:sz w:val="24"/>
          <w:szCs w:val="24"/>
          <w:lang w:val="hr-HR"/>
        </w:rPr>
      </w:pPr>
      <w:r w:rsidRPr="00850063">
        <w:rPr>
          <w:rFonts w:ascii="Times New Roman" w:hAnsi="Times New Roman" w:cs="Times New Roman"/>
          <w:sz w:val="24"/>
          <w:szCs w:val="24"/>
          <w:lang w:val="hr-HR"/>
        </w:rPr>
        <w:t>Zagreb,______________ 2026.</w:t>
      </w:r>
    </w:p>
    <w:p w14:paraId="5479ACBA" w14:textId="77777777" w:rsidR="00D57754" w:rsidRDefault="00D57754" w:rsidP="00D57754">
      <w:pPr>
        <w:spacing w:after="0"/>
        <w:ind w:left="6804"/>
        <w:jc w:val="both"/>
        <w:rPr>
          <w:rFonts w:ascii="Times New Roman" w:hAnsi="Times New Roman" w:cs="Times New Roman"/>
          <w:b/>
          <w:sz w:val="24"/>
          <w:szCs w:val="24"/>
          <w:lang w:val="hr-HR"/>
        </w:rPr>
      </w:pPr>
      <w:r w:rsidRPr="00850063">
        <w:rPr>
          <w:rFonts w:ascii="Times New Roman" w:hAnsi="Times New Roman" w:cs="Times New Roman"/>
          <w:b/>
          <w:sz w:val="24"/>
          <w:szCs w:val="24"/>
          <w:lang w:val="hr-HR"/>
        </w:rPr>
        <w:t>PREDSJEDNIK</w:t>
      </w:r>
    </w:p>
    <w:p w14:paraId="5AE43B07" w14:textId="77777777" w:rsidR="00D57754" w:rsidRDefault="00D57754" w:rsidP="00D57754">
      <w:pPr>
        <w:spacing w:after="0"/>
        <w:ind w:left="6379"/>
        <w:jc w:val="both"/>
        <w:rPr>
          <w:rFonts w:ascii="Times New Roman" w:hAnsi="Times New Roman" w:cs="Times New Roman"/>
          <w:b/>
          <w:sz w:val="24"/>
          <w:szCs w:val="24"/>
          <w:lang w:val="hr-HR"/>
        </w:rPr>
      </w:pPr>
    </w:p>
    <w:p w14:paraId="00B9651F" w14:textId="77777777" w:rsidR="0030730E" w:rsidRDefault="00D57754" w:rsidP="00D57754">
      <w:pPr>
        <w:spacing w:after="0"/>
        <w:ind w:left="6379"/>
        <w:jc w:val="both"/>
        <w:rPr>
          <w:rFonts w:ascii="Times New Roman" w:hAnsi="Times New Roman" w:cs="Times New Roman"/>
          <w:b/>
          <w:sz w:val="24"/>
          <w:szCs w:val="24"/>
          <w:lang w:val="hr-HR"/>
        </w:rPr>
      </w:pPr>
      <w:r w:rsidRPr="00850063">
        <w:rPr>
          <w:rFonts w:ascii="Times New Roman" w:hAnsi="Times New Roman" w:cs="Times New Roman"/>
          <w:b/>
          <w:sz w:val="24"/>
          <w:szCs w:val="24"/>
          <w:lang w:val="hr-HR"/>
        </w:rPr>
        <w:t>mr. sc. Andrej Plenković</w:t>
      </w:r>
    </w:p>
    <w:p w14:paraId="6369071D" w14:textId="77777777" w:rsidR="0030730E" w:rsidRDefault="0030730E">
      <w:pPr>
        <w:rPr>
          <w:rFonts w:ascii="Times New Roman" w:hAnsi="Times New Roman" w:cs="Times New Roman"/>
          <w:b/>
          <w:sz w:val="24"/>
          <w:szCs w:val="24"/>
          <w:lang w:val="hr-HR"/>
        </w:rPr>
      </w:pPr>
      <w:r>
        <w:rPr>
          <w:rFonts w:ascii="Times New Roman" w:hAnsi="Times New Roman" w:cs="Times New Roman"/>
          <w:b/>
          <w:sz w:val="24"/>
          <w:szCs w:val="24"/>
          <w:lang w:val="hr-HR"/>
        </w:rPr>
        <w:br w:type="page"/>
      </w:r>
    </w:p>
    <w:p w14:paraId="4F42CDDC" w14:textId="77777777" w:rsidR="00D57754" w:rsidRPr="00850063" w:rsidRDefault="00D57754" w:rsidP="00D57754">
      <w:pPr>
        <w:spacing w:after="0"/>
        <w:jc w:val="center"/>
        <w:rPr>
          <w:rFonts w:ascii="Times New Roman" w:hAnsi="Times New Roman" w:cs="Times New Roman"/>
          <w:sz w:val="24"/>
          <w:szCs w:val="24"/>
          <w:lang w:val="hr-HR"/>
        </w:rPr>
      </w:pPr>
      <w:r w:rsidRPr="00850063">
        <w:rPr>
          <w:rFonts w:ascii="Times New Roman" w:hAnsi="Times New Roman" w:cs="Times New Roman"/>
          <w:b/>
          <w:sz w:val="24"/>
          <w:szCs w:val="24"/>
          <w:lang w:val="hr-HR"/>
        </w:rPr>
        <w:lastRenderedPageBreak/>
        <w:t>OBRAZLOŽENJE</w:t>
      </w:r>
    </w:p>
    <w:p w14:paraId="50E04C8F" w14:textId="77777777" w:rsidR="00D57754" w:rsidRPr="00850063" w:rsidRDefault="00D57754" w:rsidP="00D57754">
      <w:pPr>
        <w:spacing w:after="0"/>
        <w:jc w:val="both"/>
        <w:rPr>
          <w:rFonts w:ascii="Times New Roman" w:hAnsi="Times New Roman" w:cs="Times New Roman"/>
          <w:sz w:val="24"/>
          <w:szCs w:val="24"/>
          <w:lang w:val="hr-HR"/>
        </w:rPr>
      </w:pPr>
    </w:p>
    <w:p w14:paraId="47E5E968" w14:textId="77777777" w:rsidR="00D57754" w:rsidRPr="00FA27F5" w:rsidRDefault="00D57754" w:rsidP="00D57754">
      <w:pPr>
        <w:spacing w:before="100" w:beforeAutospacing="1" w:after="100" w:afterAutospacing="1" w:line="240" w:lineRule="auto"/>
        <w:jc w:val="both"/>
        <w:rPr>
          <w:rFonts w:ascii="Times New Roman" w:eastAsia="Times New Roman" w:hAnsi="Times New Roman" w:cs="Times New Roman"/>
          <w:sz w:val="24"/>
          <w:szCs w:val="24"/>
          <w:lang w:val="hr-HR" w:eastAsia="hr-HR"/>
        </w:rPr>
      </w:pPr>
      <w:r w:rsidRPr="00FA27F5">
        <w:rPr>
          <w:rFonts w:ascii="Times New Roman" w:eastAsia="Times New Roman" w:hAnsi="Times New Roman" w:cs="Times New Roman"/>
          <w:sz w:val="24"/>
          <w:szCs w:val="24"/>
          <w:lang w:val="hr-HR" w:eastAsia="hr-HR"/>
        </w:rPr>
        <w:t>Vlada Republike Hrvatske je na sjednici održanoj 13. prosinca 2018. godine donijela Odluku o davanju suglasnosti Ministarstvu mora, prometa i infrastrukture za preuzimanje obveza</w:t>
      </w:r>
      <w:r>
        <w:rPr>
          <w:rFonts w:ascii="Times New Roman" w:eastAsia="Times New Roman" w:hAnsi="Times New Roman" w:cs="Times New Roman"/>
          <w:sz w:val="24"/>
          <w:szCs w:val="24"/>
          <w:lang w:val="hr-HR" w:eastAsia="hr-HR"/>
        </w:rPr>
        <w:t xml:space="preserve"> na teret</w:t>
      </w:r>
      <w:r w:rsidRPr="00FA27F5">
        <w:rPr>
          <w:rFonts w:ascii="Times New Roman" w:eastAsia="Times New Roman" w:hAnsi="Times New Roman" w:cs="Times New Roman"/>
          <w:sz w:val="24"/>
          <w:szCs w:val="24"/>
          <w:lang w:val="hr-HR" w:eastAsia="hr-HR"/>
        </w:rPr>
        <w:t xml:space="preserve"> sredstava državnog proračuna Republike Hrvatske za razdoblje od 2019. do 2028. godine, </w:t>
      </w:r>
      <w:r>
        <w:rPr>
          <w:rFonts w:ascii="Times New Roman" w:eastAsia="Times New Roman" w:hAnsi="Times New Roman" w:cs="Times New Roman"/>
          <w:sz w:val="24"/>
          <w:szCs w:val="24"/>
          <w:lang w:val="hr-HR" w:eastAsia="hr-HR"/>
        </w:rPr>
        <w:t>za</w:t>
      </w:r>
      <w:r w:rsidRPr="00FA27F5">
        <w:rPr>
          <w:rFonts w:ascii="Times New Roman" w:eastAsia="Times New Roman" w:hAnsi="Times New Roman" w:cs="Times New Roman"/>
          <w:sz w:val="24"/>
          <w:szCs w:val="24"/>
          <w:lang w:val="hr-HR" w:eastAsia="hr-HR"/>
        </w:rPr>
        <w:t xml:space="preserve"> sklapanj</w:t>
      </w:r>
      <w:r>
        <w:rPr>
          <w:rFonts w:ascii="Times New Roman" w:eastAsia="Times New Roman" w:hAnsi="Times New Roman" w:cs="Times New Roman"/>
          <w:sz w:val="24"/>
          <w:szCs w:val="24"/>
          <w:lang w:val="hr-HR" w:eastAsia="hr-HR"/>
        </w:rPr>
        <w:t>e</w:t>
      </w:r>
      <w:r w:rsidRPr="00FA27F5">
        <w:rPr>
          <w:rFonts w:ascii="Times New Roman" w:eastAsia="Times New Roman" w:hAnsi="Times New Roman" w:cs="Times New Roman"/>
          <w:sz w:val="24"/>
          <w:szCs w:val="24"/>
          <w:lang w:val="hr-HR" w:eastAsia="hr-HR"/>
        </w:rPr>
        <w:t xml:space="preserve"> ugovora s društvom HŽ Putnički prijevoz d.o.o. za prijevoz putnika, o javnim uslugama za usluge od općeg gospodarskog interesa u javnom željezničkom prijevozu u Republici Hrvatskoj za razdoblje od 1. siječnja 2019. do 31. prosinca 2028. godine (KLASA: 022-03/18-</w:t>
      </w:r>
      <w:r>
        <w:rPr>
          <w:rFonts w:ascii="Times New Roman" w:eastAsia="Times New Roman" w:hAnsi="Times New Roman" w:cs="Times New Roman"/>
          <w:sz w:val="24"/>
          <w:szCs w:val="24"/>
          <w:lang w:val="hr-HR" w:eastAsia="hr-HR"/>
        </w:rPr>
        <w:t>04/403, URBROJ: 50301-27/04-18-2</w:t>
      </w:r>
      <w:r w:rsidRPr="00FA27F5">
        <w:rPr>
          <w:rFonts w:ascii="Times New Roman" w:eastAsia="Times New Roman" w:hAnsi="Times New Roman" w:cs="Times New Roman"/>
          <w:sz w:val="24"/>
          <w:szCs w:val="24"/>
          <w:lang w:val="hr-HR" w:eastAsia="hr-HR"/>
        </w:rPr>
        <w:t xml:space="preserve">, u daljnjem tekstu: Odluka). Tom Odlukom dana je suglasnost za preuzimanje obveza iz sredstava državnog proračuna Republike Hrvatske u ukupnom iznosu od 4.620.000.000,00 kuna, odnosno 613.179.374,88 eura, uz istodobno utvrđivanje iznosa obveza po pojedinim godinama. Slijedom te Odluke, sklopljen je Ugovor br. 1/2019/DP-HŽPP o javnim uslugama za usluge od općeg gospodarskog interesa u javnom željezničkom prijevozu u Republici Hrvatskoj / Public Service Obligation Contract (u daljnjem tekstu: PSO Ugovor), koji je sklopljen između Ministarstva mora, prometa i infrastrukture </w:t>
      </w:r>
      <w:r>
        <w:rPr>
          <w:rFonts w:ascii="Times New Roman" w:eastAsia="Times New Roman" w:hAnsi="Times New Roman" w:cs="Times New Roman"/>
          <w:sz w:val="24"/>
          <w:szCs w:val="24"/>
          <w:lang w:val="hr-HR" w:eastAsia="hr-HR"/>
        </w:rPr>
        <w:t xml:space="preserve">(u daljnjem tekstu: Ministarstvo) </w:t>
      </w:r>
      <w:r w:rsidRPr="00FA27F5">
        <w:rPr>
          <w:rFonts w:ascii="Times New Roman" w:eastAsia="Times New Roman" w:hAnsi="Times New Roman" w:cs="Times New Roman"/>
          <w:sz w:val="24"/>
          <w:szCs w:val="24"/>
          <w:lang w:val="hr-HR" w:eastAsia="hr-HR"/>
        </w:rPr>
        <w:t>i društva HŽ Putnički prijevoz d.o.o. za prijevoz putnika (u daljnjem tekstu: HŽPP), kao pružatelja javne usluge.</w:t>
      </w:r>
    </w:p>
    <w:p w14:paraId="5A38245B" w14:textId="77777777" w:rsidR="00D57754" w:rsidRPr="00FA27F5" w:rsidRDefault="00D57754" w:rsidP="00D57754">
      <w:pPr>
        <w:spacing w:before="100" w:beforeAutospacing="1" w:after="100" w:afterAutospacing="1" w:line="240" w:lineRule="auto"/>
        <w:jc w:val="both"/>
        <w:rPr>
          <w:rFonts w:ascii="Times New Roman" w:eastAsia="Times New Roman" w:hAnsi="Times New Roman" w:cs="Times New Roman"/>
          <w:sz w:val="24"/>
          <w:szCs w:val="24"/>
          <w:lang w:val="hr-HR" w:eastAsia="hr-HR"/>
        </w:rPr>
      </w:pPr>
      <w:r w:rsidRPr="00FA27F5">
        <w:rPr>
          <w:rFonts w:ascii="Times New Roman" w:eastAsia="Times New Roman" w:hAnsi="Times New Roman" w:cs="Times New Roman"/>
          <w:sz w:val="24"/>
          <w:szCs w:val="24"/>
          <w:lang w:val="hr-HR" w:eastAsia="hr-HR"/>
        </w:rPr>
        <w:t xml:space="preserve">Tijekom provedbe PSO ugovora pokazalo se da su se stvarne potrebe za financiranjem javne usluge postupno udaljile od financijskog okvira utvrđenog Odlukom iz 2018. godine. Izvorni ukupni iznos i godišnja dinamika obveza bili su određeni na temelju tada raspoloživih planskih i financijskih pokazatelja, ali u tom okviru nisu mogli biti obuhvaćeni svi kasniji poremećaji i promjene koji su se pojavili tijekom provedbe ugovora. Slijedom toga, izvorni financijski okvir postupno je postao nedostatan za stvarne potrebe provedbe ugovorene javne usluge. </w:t>
      </w:r>
    </w:p>
    <w:p w14:paraId="36D78E47" w14:textId="77777777" w:rsidR="00D57754" w:rsidRDefault="00D57754" w:rsidP="00D57754">
      <w:pPr>
        <w:spacing w:before="100" w:beforeAutospacing="1" w:after="100" w:afterAutospacing="1" w:line="240" w:lineRule="auto"/>
        <w:jc w:val="both"/>
        <w:rPr>
          <w:rFonts w:ascii="Times New Roman" w:hAnsi="Times New Roman" w:cs="Times New Roman"/>
          <w:sz w:val="24"/>
          <w:szCs w:val="24"/>
          <w:lang w:val="hr-HR"/>
        </w:rPr>
      </w:pPr>
      <w:r w:rsidRPr="0030499F">
        <w:rPr>
          <w:rFonts w:ascii="Times New Roman" w:hAnsi="Times New Roman" w:cs="Times New Roman"/>
          <w:sz w:val="24"/>
          <w:szCs w:val="24"/>
          <w:lang w:val="hr-HR"/>
        </w:rPr>
        <w:t xml:space="preserve">Naime, do potrebe izmjene Odluke došlo je zbog kumulativnog djelovanja više međusobno povezanih čimbenika. </w:t>
      </w:r>
    </w:p>
    <w:p w14:paraId="0679FDC2" w14:textId="77777777" w:rsidR="00D57754" w:rsidRDefault="00D57754" w:rsidP="00D57754">
      <w:pPr>
        <w:spacing w:before="100" w:beforeAutospacing="1" w:after="100" w:afterAutospacing="1" w:line="240" w:lineRule="auto"/>
        <w:jc w:val="both"/>
        <w:rPr>
          <w:rFonts w:ascii="Times New Roman" w:hAnsi="Times New Roman" w:cs="Times New Roman"/>
          <w:sz w:val="24"/>
          <w:szCs w:val="24"/>
          <w:lang w:val="hr-HR"/>
        </w:rPr>
      </w:pPr>
      <w:r>
        <w:rPr>
          <w:rFonts w:ascii="Times New Roman" w:hAnsi="Times New Roman" w:cs="Times New Roman"/>
          <w:sz w:val="24"/>
          <w:szCs w:val="24"/>
          <w:lang w:val="hr-HR"/>
        </w:rPr>
        <w:t>S</w:t>
      </w:r>
      <w:r w:rsidRPr="0030499F">
        <w:rPr>
          <w:rFonts w:ascii="Times New Roman" w:hAnsi="Times New Roman" w:cs="Times New Roman"/>
          <w:sz w:val="24"/>
          <w:szCs w:val="24"/>
          <w:lang w:val="hr-HR"/>
        </w:rPr>
        <w:t xml:space="preserve"> prihodovn</w:t>
      </w:r>
      <w:r>
        <w:rPr>
          <w:rFonts w:ascii="Times New Roman" w:hAnsi="Times New Roman" w:cs="Times New Roman"/>
          <w:sz w:val="24"/>
          <w:szCs w:val="24"/>
          <w:lang w:val="hr-HR"/>
        </w:rPr>
        <w:t>e</w:t>
      </w:r>
      <w:r w:rsidRPr="0030499F">
        <w:rPr>
          <w:rFonts w:ascii="Times New Roman" w:hAnsi="Times New Roman" w:cs="Times New Roman"/>
          <w:sz w:val="24"/>
          <w:szCs w:val="24"/>
          <w:lang w:val="hr-HR"/>
        </w:rPr>
        <w:t xml:space="preserve"> stran</w:t>
      </w:r>
      <w:r>
        <w:rPr>
          <w:rFonts w:ascii="Times New Roman" w:hAnsi="Times New Roman" w:cs="Times New Roman"/>
          <w:sz w:val="24"/>
          <w:szCs w:val="24"/>
          <w:lang w:val="hr-HR"/>
        </w:rPr>
        <w:t>e,</w:t>
      </w:r>
      <w:r w:rsidRPr="0030499F">
        <w:rPr>
          <w:rFonts w:ascii="Times New Roman" w:hAnsi="Times New Roman" w:cs="Times New Roman"/>
          <w:sz w:val="24"/>
          <w:szCs w:val="24"/>
          <w:lang w:val="hr-HR"/>
        </w:rPr>
        <w:t xml:space="preserve"> na iznos potrebne naknade značajno su utjecali pad prihoda od prijevoza u pojedinim razdobljima, osobito tijekom epidemije bolesti COVID-19, kao i uvođenje i nastavak provođenja projekata besplatnog i povoljnijeg željezničkog prijevoza za pojedine kategorije putnika. Prema raspoloživim podacima, samo po osnovi smanjenja vlastitih prihoda od prijevoza učinak epidemije bolesti COVID-19 može se okvirno procijeniti na oko </w:t>
      </w:r>
      <w:r w:rsidRPr="00D74A13">
        <w:rPr>
          <w:rFonts w:ascii="Times New Roman" w:hAnsi="Times New Roman" w:cs="Times New Roman"/>
          <w:sz w:val="24"/>
          <w:szCs w:val="24"/>
          <w:lang w:val="hr-HR"/>
        </w:rPr>
        <w:t>27</w:t>
      </w:r>
      <w:r w:rsidRPr="0030499F">
        <w:rPr>
          <w:rFonts w:ascii="Times New Roman" w:hAnsi="Times New Roman" w:cs="Times New Roman"/>
          <w:sz w:val="24"/>
          <w:szCs w:val="24"/>
          <w:lang w:val="hr-HR"/>
        </w:rPr>
        <w:t xml:space="preserve"> milijuna eura u razdoblju 2020.–2021. godine. Dodatno, na smanjenje vlastitih prihoda HŽPP-a od prodaje prijevoznih karata utjecalo je i uvođenje te nastavak provođenja mjera besplatnog i povoljnijeg prijevoza, koje imaju važnu socijalnu</w:t>
      </w:r>
      <w:r>
        <w:rPr>
          <w:rFonts w:ascii="Times New Roman" w:hAnsi="Times New Roman" w:cs="Times New Roman"/>
          <w:sz w:val="24"/>
          <w:szCs w:val="24"/>
          <w:lang w:val="hr-HR"/>
        </w:rPr>
        <w:t xml:space="preserve"> i</w:t>
      </w:r>
      <w:r w:rsidRPr="0030499F">
        <w:rPr>
          <w:rFonts w:ascii="Times New Roman" w:hAnsi="Times New Roman" w:cs="Times New Roman"/>
          <w:sz w:val="24"/>
          <w:szCs w:val="24"/>
          <w:lang w:val="hr-HR"/>
        </w:rPr>
        <w:t xml:space="preserve"> prometnu </w:t>
      </w:r>
      <w:r>
        <w:rPr>
          <w:rFonts w:ascii="Times New Roman" w:hAnsi="Times New Roman" w:cs="Times New Roman"/>
          <w:sz w:val="24"/>
          <w:szCs w:val="24"/>
          <w:lang w:val="hr-HR"/>
        </w:rPr>
        <w:t>ulogu te pozitivan učinak na</w:t>
      </w:r>
      <w:r w:rsidRPr="0030499F">
        <w:rPr>
          <w:rFonts w:ascii="Times New Roman" w:hAnsi="Times New Roman" w:cs="Times New Roman"/>
          <w:sz w:val="24"/>
          <w:szCs w:val="24"/>
          <w:lang w:val="hr-HR"/>
        </w:rPr>
        <w:t xml:space="preserve"> okoliš. Posebno se to odnosi na projekte besplatnog prijevoza djece i učenika osnovnih i srednjih škola, redovitih studenata, umirovljenika i osoba starijih od 65 godina, osoba s invaliditetom te na druge posebne mjere uvedene radi osiguravanja prometne dostupnosti određenih skupina korisnika. </w:t>
      </w:r>
      <w:r w:rsidRPr="000B351B">
        <w:rPr>
          <w:rFonts w:ascii="Times New Roman" w:hAnsi="Times New Roman" w:cs="Times New Roman"/>
          <w:sz w:val="24"/>
          <w:szCs w:val="24"/>
          <w:lang w:val="hr-HR"/>
        </w:rPr>
        <w:t>Prema raspoloživim podacima, ukupni učinak pilot-projekata besplatnog i povoljnijeg prijevoza te besplatnog prijevoza stanovnicima Sisačko-moslavačke županije do kraja 2025. godine može se okvirno procijeniti na oko 38,9 milijuna eura.</w:t>
      </w:r>
      <w:r w:rsidRPr="0030499F">
        <w:rPr>
          <w:rFonts w:ascii="Times New Roman" w:hAnsi="Times New Roman" w:cs="Times New Roman"/>
          <w:sz w:val="24"/>
          <w:szCs w:val="24"/>
          <w:lang w:val="hr-HR"/>
        </w:rPr>
        <w:t xml:space="preserve"> Posljedično, uz zadržavanje iste ili povećane razine javne usluge, raste i potreba za većom naknadom iz državnog proračuna radi pokrića razlike između prihoda i troškova izvršenja usluge. </w:t>
      </w:r>
    </w:p>
    <w:p w14:paraId="1108A54A" w14:textId="77777777" w:rsidR="00D57754" w:rsidRPr="00483530" w:rsidRDefault="00D57754" w:rsidP="00D57754">
      <w:pPr>
        <w:spacing w:before="100" w:beforeAutospacing="1" w:after="100" w:afterAutospacing="1" w:line="240" w:lineRule="auto"/>
        <w:jc w:val="both"/>
        <w:rPr>
          <w:rFonts w:ascii="Times New Roman" w:eastAsia="Times New Roman" w:hAnsi="Times New Roman" w:cs="Times New Roman"/>
          <w:sz w:val="24"/>
          <w:szCs w:val="24"/>
          <w:lang w:val="hr-HR" w:eastAsia="hr-HR"/>
        </w:rPr>
      </w:pPr>
      <w:r w:rsidRPr="00483530">
        <w:rPr>
          <w:rFonts w:ascii="Times New Roman" w:hAnsi="Times New Roman" w:cs="Times New Roman"/>
          <w:sz w:val="24"/>
          <w:szCs w:val="24"/>
          <w:lang w:val="hr-HR"/>
        </w:rPr>
        <w:t xml:space="preserve">Na rashodovnoj strani povećanje potrebne naknade proizlazi iz kontinuiranog rasta više ključnih troškovnih kategorija koje su neposredno povezane s izvršenjem javne usluge. Osobito se to odnosi na troškove rada, koji predstavljaju jednu od najvećih troškovnih stavki i koji su rasli uslijed povećanja plaća, dodataka kolektivnom ugovoru, većeg broja prekovremenih sati, </w:t>
      </w:r>
      <w:r w:rsidRPr="00483530">
        <w:rPr>
          <w:rFonts w:ascii="Times New Roman" w:hAnsi="Times New Roman" w:cs="Times New Roman"/>
          <w:sz w:val="24"/>
          <w:szCs w:val="24"/>
          <w:lang w:val="hr-HR"/>
        </w:rPr>
        <w:lastRenderedPageBreak/>
        <w:t>zapošljavanja dodatnog izvršnog osoblja te duljih smjena rada uzrokovanih otežanim uvjetima prometovanja</w:t>
      </w:r>
      <w:r>
        <w:rPr>
          <w:rFonts w:ascii="Times New Roman" w:hAnsi="Times New Roman" w:cs="Times New Roman"/>
          <w:sz w:val="24"/>
          <w:szCs w:val="24"/>
          <w:lang w:val="hr-HR"/>
        </w:rPr>
        <w:t xml:space="preserve"> </w:t>
      </w:r>
      <w:r w:rsidRPr="00A86CB3">
        <w:rPr>
          <w:rFonts w:ascii="Times New Roman" w:hAnsi="Times New Roman" w:cs="Times New Roman"/>
          <w:sz w:val="24"/>
          <w:szCs w:val="24"/>
          <w:lang w:val="hr-HR"/>
        </w:rPr>
        <w:t>uslijed intenzivnih radova na željezničkoj infrastrukturi, odnosno zatvora pruga, koji rezultiraju i do 40 % većim operativnim troškovima zbog potrebe za dodatnim garniturama i osobljem</w:t>
      </w:r>
      <w:r w:rsidRPr="00483530">
        <w:rPr>
          <w:rFonts w:ascii="Times New Roman" w:hAnsi="Times New Roman" w:cs="Times New Roman"/>
          <w:sz w:val="24"/>
          <w:szCs w:val="24"/>
          <w:lang w:val="hr-HR"/>
        </w:rPr>
        <w:t xml:space="preserve">. U tom su smislu troškovi rada u 2025. godini bili veći za približno 20,7 milijuna eura u odnosu na 2019. godinu. Istodobno su rasli i troškovi pogonske energije zbog povećanja cijena električne energije i dizelskog goriva, ali i zbog okolnosti u kojima se usluga pruža, uključujući dulja vremena vožnje, usporene vožnje i povećane operativne potrebe. Značajan rast bilježe i troškovi održavanja voznog parka uslijed povećanja cijena materijala i vanjskih usluga, starosti dijela voznog parka, većeg broja vozila koja ulaze u cikluse popravaka više razine te isteka garantnih rokova za nova vozila, nakon čega trošak održavanja u većoj mjeri pada na posjednika vozila. Tako su troškovi održavanja željezničkih vozila u 2025. godini bili veći za približno 18,25 milijuna eura u odnosu na 2019. godinu. Uz navedeno, povećavali su se i drugi operativni rashodi, uključujući troškove informatike, osiguranja, čišćenja vozila, zamjenskog autobusnog prijevoza te obračunatog PDV-a na besplatan prijevoz. Na rast rashodovne strane dodatno su utjecali </w:t>
      </w:r>
      <w:r>
        <w:rPr>
          <w:rFonts w:ascii="Times New Roman" w:hAnsi="Times New Roman" w:cs="Times New Roman"/>
          <w:sz w:val="24"/>
          <w:szCs w:val="24"/>
          <w:lang w:val="hr-HR"/>
        </w:rPr>
        <w:t xml:space="preserve">i </w:t>
      </w:r>
      <w:r w:rsidRPr="00483530">
        <w:rPr>
          <w:rFonts w:ascii="Times New Roman" w:hAnsi="Times New Roman" w:cs="Times New Roman"/>
          <w:sz w:val="24"/>
          <w:szCs w:val="24"/>
          <w:lang w:val="hr-HR"/>
        </w:rPr>
        <w:t>otežani uvjeti poslovanja uzrokovani radovima na željezničkoj infrastrukturi. Zatvori pruga, usporene vožnje, smanjene brzine prometovanja i česte supstitucije vlakova autobusima produžuju vrijeme putovanja, zahtijevaju veći angažman vozila i osoblja te povećavaju troškove eksploatacije. Posebno je važno istaknuti da niski brzinski profili na prugama i zamjenski autobusni prijevoz ne znače samo slabiju kvalitetu usluge, nego i izravno povećanje operativnih troškova, pri čemu se u pojedinim slučajevima troškovi eksploatacije povećavaju i do 40 %. U takvim okolnostima održavanje kontinuiteta, dostupnosti i teritorijalne pokrivenosti javne usluge iziskuje znatno veća sredstva nego što je to bilo moguće predvidjeti u izvornom financijskom okviru iz 2018. godine.</w:t>
      </w:r>
    </w:p>
    <w:p w14:paraId="13B9C900" w14:textId="77777777" w:rsidR="00D57754" w:rsidRPr="00FA27F5" w:rsidRDefault="00D57754" w:rsidP="00D57754">
      <w:pPr>
        <w:spacing w:before="100" w:beforeAutospacing="1" w:after="100" w:afterAutospacing="1" w:line="240" w:lineRule="auto"/>
        <w:jc w:val="both"/>
        <w:rPr>
          <w:rFonts w:ascii="Times New Roman" w:eastAsia="Times New Roman" w:hAnsi="Times New Roman" w:cs="Times New Roman"/>
          <w:sz w:val="24"/>
          <w:szCs w:val="24"/>
          <w:lang w:val="hr-HR" w:eastAsia="hr-HR"/>
        </w:rPr>
      </w:pPr>
      <w:r w:rsidRPr="00FA27F5">
        <w:rPr>
          <w:rFonts w:ascii="Times New Roman" w:eastAsia="Times New Roman" w:hAnsi="Times New Roman" w:cs="Times New Roman"/>
          <w:sz w:val="24"/>
          <w:szCs w:val="24"/>
          <w:lang w:val="hr-HR" w:eastAsia="hr-HR"/>
        </w:rPr>
        <w:t>Poseban utjecaj na odstupanje od izvornog financijskog okvira imale su okolnosti u razdoblju 2020.–2021. godine. Epidemija bolesti COVID-19 dovela je do privremenih obustava prometa, snažnog pada broja putnika i znatnog smanjenja prihoda od prijevoza, dok je istodobno bilo nužno očuvati osnovnu razinu javne usluge i operativnu stabilnost sustava. U 2021. godini dodatni utjecaj imale su i posljedice petrinjskog potresa te potreba osiguravanja prometne dostupnosti pogođenih područja. Navedene okolnosti bile su izvan izvorno planiranog okvira i imale su izravan učinak na rast potrebne PSO naknade već u prvim godinama provedbe ugovora.</w:t>
      </w:r>
    </w:p>
    <w:p w14:paraId="5960B28E" w14:textId="77777777" w:rsidR="00D57754" w:rsidRPr="00FA27F5" w:rsidRDefault="00D57754" w:rsidP="00D57754">
      <w:pPr>
        <w:spacing w:before="100" w:beforeAutospacing="1" w:after="100" w:afterAutospacing="1" w:line="240" w:lineRule="auto"/>
        <w:jc w:val="both"/>
        <w:rPr>
          <w:rFonts w:ascii="Times New Roman" w:eastAsia="Times New Roman" w:hAnsi="Times New Roman" w:cs="Times New Roman"/>
          <w:sz w:val="24"/>
          <w:szCs w:val="24"/>
          <w:lang w:val="hr-HR" w:eastAsia="hr-HR"/>
        </w:rPr>
      </w:pPr>
      <w:r w:rsidRPr="00FA27F5">
        <w:rPr>
          <w:rFonts w:ascii="Times New Roman" w:eastAsia="Times New Roman" w:hAnsi="Times New Roman" w:cs="Times New Roman"/>
          <w:sz w:val="24"/>
          <w:szCs w:val="24"/>
          <w:lang w:val="hr-HR" w:eastAsia="hr-HR"/>
        </w:rPr>
        <w:t>Istodobno se u cilju podizanja kvalitete i dostupnosti željezničkog prijevoza planira povećanje opsega i kvalitete usluge u preostalom razdoblju trajanja ugovora. U novom voznom redu 2025./2026. planirano je povećanje broja vlakova, uključujući i dodatne vlakove na pojedinim relacijama, kao i daljnji rast vlak-kilometara u 2026., 2027. i 2028. godini. U zadnjem kvartalu 2026. planira se i povezivanje Zagreba i Splita novim modernim vlakovima. Uz to, nastavljaju se radovi na obnovi i modernizaciji pruga na većem dijelu mreže, što uz niske prosječne brzine prometovanja, usporene vožnje i zamjenski autobusni prijevoz dodatno povećava troškove eksploatacije i održavanja stabilne usluge.</w:t>
      </w:r>
    </w:p>
    <w:p w14:paraId="6DAEDC35" w14:textId="77777777" w:rsidR="00D57754" w:rsidRDefault="00D57754" w:rsidP="00D57754">
      <w:pPr>
        <w:spacing w:before="100" w:beforeAutospacing="1" w:after="100" w:afterAutospacing="1" w:line="240" w:lineRule="auto"/>
        <w:jc w:val="both"/>
        <w:rPr>
          <w:rFonts w:ascii="Times New Roman" w:hAnsi="Times New Roman" w:cs="Times New Roman"/>
          <w:sz w:val="24"/>
          <w:szCs w:val="24"/>
          <w:lang w:val="hr-HR"/>
        </w:rPr>
      </w:pPr>
      <w:r w:rsidRPr="0035313B">
        <w:rPr>
          <w:rFonts w:ascii="Times New Roman" w:hAnsi="Times New Roman" w:cs="Times New Roman"/>
          <w:sz w:val="24"/>
          <w:szCs w:val="24"/>
          <w:lang w:val="hr-HR"/>
        </w:rPr>
        <w:t>Ukupni iznos predviđen Odlukom Vlade Republike Hrvatske iz 2018. godine za razdoblje 2019.–2028. iznosio je 613.179.374,88 eura</w:t>
      </w:r>
      <w:r>
        <w:rPr>
          <w:rFonts w:ascii="Times New Roman" w:hAnsi="Times New Roman" w:cs="Times New Roman"/>
          <w:sz w:val="24"/>
          <w:szCs w:val="24"/>
          <w:lang w:val="hr-HR"/>
        </w:rPr>
        <w:t>, a koji je</w:t>
      </w:r>
      <w:r w:rsidR="008721FC">
        <w:rPr>
          <w:rFonts w:ascii="Times New Roman" w:hAnsi="Times New Roman" w:cs="Times New Roman"/>
          <w:sz w:val="24"/>
          <w:szCs w:val="24"/>
          <w:lang w:val="hr-HR"/>
        </w:rPr>
        <w:t xml:space="preserve"> u cijelosti </w:t>
      </w:r>
      <w:r w:rsidRPr="0035313B">
        <w:rPr>
          <w:rFonts w:ascii="Times New Roman" w:hAnsi="Times New Roman" w:cs="Times New Roman"/>
          <w:sz w:val="24"/>
          <w:szCs w:val="24"/>
          <w:lang w:val="hr-HR"/>
        </w:rPr>
        <w:t>iskorišten.</w:t>
      </w:r>
      <w:r>
        <w:rPr>
          <w:rFonts w:ascii="Times New Roman" w:hAnsi="Times New Roman" w:cs="Times New Roman"/>
          <w:sz w:val="24"/>
          <w:szCs w:val="24"/>
          <w:lang w:val="hr-HR"/>
        </w:rPr>
        <w:t xml:space="preserve"> </w:t>
      </w:r>
      <w:r w:rsidRPr="00457162">
        <w:rPr>
          <w:rFonts w:ascii="Times New Roman" w:hAnsi="Times New Roman" w:cs="Times New Roman"/>
          <w:sz w:val="24"/>
          <w:szCs w:val="24"/>
          <w:lang w:val="hr-HR"/>
        </w:rPr>
        <w:t>Prema novim projekcijama, ukupni iznos potreban za isto razdoblje iznosi 1.065.140.889,56 eura. Navedeni iznos obuhvaća izvršene obveze za razdoblje od 2019. do 2025. godine te planirane obveze za razdoblje od 2026. do 2028. godine. Za preostalo razdoblje 2026.–2028. ukupno planirani i</w:t>
      </w:r>
      <w:r w:rsidR="005B23B8">
        <w:rPr>
          <w:rFonts w:ascii="Times New Roman" w:hAnsi="Times New Roman" w:cs="Times New Roman"/>
          <w:sz w:val="24"/>
          <w:szCs w:val="24"/>
          <w:lang w:val="hr-HR"/>
        </w:rPr>
        <w:t xml:space="preserve">znos iznosi 509.164.818,00 eura od čega se na </w:t>
      </w:r>
      <w:r w:rsidR="00831301">
        <w:rPr>
          <w:rFonts w:ascii="Times New Roman" w:hAnsi="Times New Roman" w:cs="Times New Roman"/>
          <w:sz w:val="24"/>
          <w:szCs w:val="24"/>
          <w:lang w:val="hr-HR"/>
        </w:rPr>
        <w:t>2026. godinu odnosi 159.300.000</w:t>
      </w:r>
      <w:r w:rsidR="005B23B8">
        <w:rPr>
          <w:rFonts w:ascii="Times New Roman" w:hAnsi="Times New Roman" w:cs="Times New Roman"/>
          <w:sz w:val="24"/>
          <w:szCs w:val="24"/>
          <w:lang w:val="hr-HR"/>
        </w:rPr>
        <w:t>,00 eura.</w:t>
      </w:r>
    </w:p>
    <w:p w14:paraId="6842C94C" w14:textId="77777777" w:rsidR="00D57754" w:rsidRDefault="00D57754" w:rsidP="00D57754">
      <w:pPr>
        <w:spacing w:before="100" w:beforeAutospacing="1" w:after="100" w:afterAutospacing="1" w:line="240" w:lineRule="auto"/>
        <w:jc w:val="both"/>
        <w:rPr>
          <w:rFonts w:ascii="Times New Roman" w:hAnsi="Times New Roman" w:cs="Times New Roman"/>
          <w:sz w:val="24"/>
          <w:szCs w:val="24"/>
          <w:lang w:val="hr-HR"/>
        </w:rPr>
      </w:pPr>
      <w:r w:rsidRPr="00442416">
        <w:rPr>
          <w:rFonts w:ascii="Times New Roman" w:hAnsi="Times New Roman" w:cs="Times New Roman"/>
          <w:sz w:val="24"/>
          <w:szCs w:val="24"/>
          <w:lang w:val="hr-HR"/>
        </w:rPr>
        <w:t xml:space="preserve">Slijedom toga, predmetnom Odlukom predlaže se utvrđivanje novog ukupnog iznosa obveza za razdoblje od 2019. do 2028. godine, pri čemu taj iznos obuhvaća izvršene obveze za razdoblje od 2019. do 2025. godine te planirane obveze za razdoblje od 2026. do 2028. godine. </w:t>
      </w:r>
      <w:r w:rsidRPr="00442416">
        <w:rPr>
          <w:rFonts w:ascii="Times New Roman" w:hAnsi="Times New Roman" w:cs="Times New Roman"/>
          <w:sz w:val="24"/>
          <w:szCs w:val="24"/>
          <w:lang w:val="hr-HR"/>
        </w:rPr>
        <w:lastRenderedPageBreak/>
        <w:t>U samoj Odluci sredstva se po godinama posebno razrađuj</w:t>
      </w:r>
      <w:r w:rsidR="005B23B8">
        <w:rPr>
          <w:rFonts w:ascii="Times New Roman" w:hAnsi="Times New Roman" w:cs="Times New Roman"/>
          <w:sz w:val="24"/>
          <w:szCs w:val="24"/>
          <w:lang w:val="hr-HR"/>
        </w:rPr>
        <w:t>u za preostalo razdoblje od 2027</w:t>
      </w:r>
      <w:r w:rsidRPr="00442416">
        <w:rPr>
          <w:rFonts w:ascii="Times New Roman" w:hAnsi="Times New Roman" w:cs="Times New Roman"/>
          <w:sz w:val="24"/>
          <w:szCs w:val="24"/>
          <w:lang w:val="hr-HR"/>
        </w:rPr>
        <w:t>. do 2028. godine na proračunskoj aktivnosti A761011 Poticanje željezničkog putničkog prometa, izvor financiranja 11 – Opći prihodi i primici, konto 3631 – Tekuće pomoći drugom proračunu i izvanproračunskim korisnicima, kako slijedi:</w:t>
      </w:r>
    </w:p>
    <w:tbl>
      <w:tblPr>
        <w:tblW w:w="3680" w:type="dxa"/>
        <w:tblInd w:w="2681" w:type="dxa"/>
        <w:tblCellMar>
          <w:left w:w="0" w:type="dxa"/>
          <w:right w:w="0" w:type="dxa"/>
        </w:tblCellMar>
        <w:tblLook w:val="04A0" w:firstRow="1" w:lastRow="0" w:firstColumn="1" w:lastColumn="0" w:noHBand="0" w:noVBand="1"/>
      </w:tblPr>
      <w:tblGrid>
        <w:gridCol w:w="1600"/>
        <w:gridCol w:w="2080"/>
      </w:tblGrid>
      <w:tr w:rsidR="00D57754" w:rsidRPr="0037542C" w14:paraId="054A8420" w14:textId="77777777" w:rsidTr="00BD1A45">
        <w:trPr>
          <w:trHeight w:val="300"/>
        </w:trPr>
        <w:tc>
          <w:tcPr>
            <w:tcW w:w="1600" w:type="dxa"/>
            <w:noWrap/>
            <w:tcMar>
              <w:top w:w="0" w:type="dxa"/>
              <w:left w:w="108" w:type="dxa"/>
              <w:bottom w:w="0" w:type="dxa"/>
              <w:right w:w="108" w:type="dxa"/>
            </w:tcMar>
            <w:vAlign w:val="bottom"/>
            <w:hideMark/>
          </w:tcPr>
          <w:p w14:paraId="6531661D"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hr-HR" w:eastAsia="hr-HR"/>
              </w:rPr>
              <w:t>Godina</w:t>
            </w:r>
          </w:p>
        </w:tc>
        <w:tc>
          <w:tcPr>
            <w:tcW w:w="2080" w:type="dxa"/>
            <w:noWrap/>
            <w:tcMar>
              <w:top w:w="0" w:type="dxa"/>
              <w:left w:w="108" w:type="dxa"/>
              <w:bottom w:w="0" w:type="dxa"/>
              <w:right w:w="108" w:type="dxa"/>
            </w:tcMar>
            <w:vAlign w:val="bottom"/>
            <w:hideMark/>
          </w:tcPr>
          <w:p w14:paraId="332749E4"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hr-HR" w:eastAsia="hr-HR"/>
              </w:rPr>
              <w:t>Iznos (EUR)</w:t>
            </w:r>
          </w:p>
        </w:tc>
      </w:tr>
      <w:tr w:rsidR="00D57754" w:rsidRPr="0037542C" w14:paraId="341154F0" w14:textId="77777777" w:rsidTr="00BD1A45">
        <w:trPr>
          <w:trHeight w:val="300"/>
        </w:trPr>
        <w:tc>
          <w:tcPr>
            <w:tcW w:w="1600" w:type="dxa"/>
            <w:noWrap/>
            <w:tcMar>
              <w:top w:w="0" w:type="dxa"/>
              <w:left w:w="108" w:type="dxa"/>
              <w:bottom w:w="0" w:type="dxa"/>
              <w:right w:w="108" w:type="dxa"/>
            </w:tcMar>
            <w:vAlign w:val="bottom"/>
            <w:hideMark/>
          </w:tcPr>
          <w:p w14:paraId="16BB805E"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hr-HR" w:eastAsia="hr-HR"/>
              </w:rPr>
              <w:t>2027.</w:t>
            </w:r>
          </w:p>
        </w:tc>
        <w:tc>
          <w:tcPr>
            <w:tcW w:w="2080" w:type="dxa"/>
            <w:noWrap/>
            <w:tcMar>
              <w:top w:w="0" w:type="dxa"/>
              <w:left w:w="108" w:type="dxa"/>
              <w:bottom w:w="0" w:type="dxa"/>
              <w:right w:w="108" w:type="dxa"/>
            </w:tcMar>
            <w:vAlign w:val="bottom"/>
            <w:hideMark/>
          </w:tcPr>
          <w:p w14:paraId="3238473A"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en-US" w:eastAsia="hr-HR"/>
              </w:rPr>
              <w:t>170.295.386,00</w:t>
            </w:r>
          </w:p>
        </w:tc>
      </w:tr>
      <w:tr w:rsidR="00D57754" w:rsidRPr="0037542C" w14:paraId="75CCDE83" w14:textId="77777777" w:rsidTr="00BD1A45">
        <w:trPr>
          <w:trHeight w:val="300"/>
        </w:trPr>
        <w:tc>
          <w:tcPr>
            <w:tcW w:w="1600" w:type="dxa"/>
            <w:noWrap/>
            <w:tcMar>
              <w:top w:w="0" w:type="dxa"/>
              <w:left w:w="108" w:type="dxa"/>
              <w:bottom w:w="0" w:type="dxa"/>
              <w:right w:w="108" w:type="dxa"/>
            </w:tcMar>
            <w:vAlign w:val="bottom"/>
            <w:hideMark/>
          </w:tcPr>
          <w:p w14:paraId="17F43F00"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hr-HR" w:eastAsia="hr-HR"/>
              </w:rPr>
              <w:t xml:space="preserve">2028. </w:t>
            </w:r>
          </w:p>
        </w:tc>
        <w:tc>
          <w:tcPr>
            <w:tcW w:w="2080" w:type="dxa"/>
            <w:noWrap/>
            <w:tcMar>
              <w:top w:w="0" w:type="dxa"/>
              <w:left w:w="108" w:type="dxa"/>
              <w:bottom w:w="0" w:type="dxa"/>
              <w:right w:w="108" w:type="dxa"/>
            </w:tcMar>
            <w:vAlign w:val="bottom"/>
            <w:hideMark/>
          </w:tcPr>
          <w:p w14:paraId="1021A53D"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en-US" w:eastAsia="hr-HR"/>
              </w:rPr>
              <w:t>179.569.432,00</w:t>
            </w:r>
          </w:p>
        </w:tc>
      </w:tr>
      <w:tr w:rsidR="00D57754" w:rsidRPr="0037542C" w14:paraId="6556B9BB" w14:textId="77777777" w:rsidTr="00BD1A45">
        <w:trPr>
          <w:trHeight w:val="300"/>
        </w:trPr>
        <w:tc>
          <w:tcPr>
            <w:tcW w:w="1600" w:type="dxa"/>
            <w:noWrap/>
            <w:tcMar>
              <w:top w:w="0" w:type="dxa"/>
              <w:left w:w="108" w:type="dxa"/>
              <w:bottom w:w="0" w:type="dxa"/>
              <w:right w:w="108" w:type="dxa"/>
            </w:tcMar>
            <w:vAlign w:val="bottom"/>
            <w:hideMark/>
          </w:tcPr>
          <w:p w14:paraId="4F81411F" w14:textId="77777777" w:rsidR="00D57754" w:rsidRPr="0037542C" w:rsidRDefault="00D57754" w:rsidP="00BD1A45">
            <w:pPr>
              <w:spacing w:after="0" w:line="240" w:lineRule="auto"/>
              <w:jc w:val="center"/>
              <w:rPr>
                <w:rFonts w:ascii="Times New Roman" w:eastAsia="Calibri" w:hAnsi="Times New Roman" w:cs="Times New Roman"/>
                <w:color w:val="000000"/>
                <w:sz w:val="24"/>
                <w:szCs w:val="24"/>
                <w:lang w:val="hr-HR" w:eastAsia="hr-HR"/>
              </w:rPr>
            </w:pPr>
            <w:r w:rsidRPr="0037542C">
              <w:rPr>
                <w:rFonts w:ascii="Times New Roman" w:eastAsia="Calibri" w:hAnsi="Times New Roman" w:cs="Times New Roman"/>
                <w:color w:val="000000"/>
                <w:sz w:val="24"/>
                <w:szCs w:val="24"/>
                <w:lang w:val="hr-HR" w:eastAsia="hr-HR"/>
              </w:rPr>
              <w:t>Ukupno</w:t>
            </w:r>
          </w:p>
        </w:tc>
        <w:tc>
          <w:tcPr>
            <w:tcW w:w="2080" w:type="dxa"/>
            <w:noWrap/>
            <w:tcMar>
              <w:top w:w="0" w:type="dxa"/>
              <w:left w:w="108" w:type="dxa"/>
              <w:bottom w:w="0" w:type="dxa"/>
              <w:right w:w="108" w:type="dxa"/>
            </w:tcMar>
            <w:vAlign w:val="bottom"/>
            <w:hideMark/>
          </w:tcPr>
          <w:p w14:paraId="2CAC3414" w14:textId="77777777" w:rsidR="00D57754" w:rsidRPr="0037542C" w:rsidRDefault="00A9797F" w:rsidP="00A9797F">
            <w:pPr>
              <w:spacing w:after="0" w:line="240" w:lineRule="auto"/>
              <w:jc w:val="center"/>
              <w:rPr>
                <w:rFonts w:ascii="Times New Roman" w:eastAsia="Calibri" w:hAnsi="Times New Roman" w:cs="Times New Roman"/>
                <w:color w:val="000000"/>
                <w:sz w:val="24"/>
                <w:szCs w:val="24"/>
                <w:lang w:val="hr-HR" w:eastAsia="hr-HR"/>
              </w:rPr>
            </w:pPr>
            <w:r>
              <w:rPr>
                <w:rFonts w:ascii="Times New Roman" w:eastAsia="Calibri" w:hAnsi="Times New Roman" w:cs="Times New Roman"/>
                <w:color w:val="000000"/>
                <w:sz w:val="24"/>
                <w:szCs w:val="24"/>
                <w:lang w:eastAsia="hr-HR"/>
              </w:rPr>
              <w:t>349</w:t>
            </w:r>
            <w:r w:rsidR="00D57754" w:rsidRPr="0037542C">
              <w:rPr>
                <w:rFonts w:ascii="Times New Roman" w:eastAsia="Calibri" w:hAnsi="Times New Roman" w:cs="Times New Roman"/>
                <w:color w:val="000000"/>
                <w:sz w:val="24"/>
                <w:szCs w:val="24"/>
                <w:lang w:eastAsia="hr-HR"/>
              </w:rPr>
              <w:t>.</w:t>
            </w:r>
            <w:r>
              <w:rPr>
                <w:rFonts w:ascii="Times New Roman" w:eastAsia="Calibri" w:hAnsi="Times New Roman" w:cs="Times New Roman"/>
                <w:color w:val="000000"/>
                <w:sz w:val="24"/>
                <w:szCs w:val="24"/>
                <w:lang w:eastAsia="hr-HR"/>
              </w:rPr>
              <w:t>864</w:t>
            </w:r>
            <w:r w:rsidR="00D57754" w:rsidRPr="0037542C">
              <w:rPr>
                <w:rFonts w:ascii="Times New Roman" w:eastAsia="Calibri" w:hAnsi="Times New Roman" w:cs="Times New Roman"/>
                <w:color w:val="000000"/>
                <w:sz w:val="24"/>
                <w:szCs w:val="24"/>
                <w:lang w:eastAsia="hr-HR"/>
              </w:rPr>
              <w:t>.</w:t>
            </w:r>
            <w:r>
              <w:rPr>
                <w:rFonts w:ascii="Times New Roman" w:eastAsia="Calibri" w:hAnsi="Times New Roman" w:cs="Times New Roman"/>
                <w:color w:val="000000"/>
                <w:sz w:val="24"/>
                <w:szCs w:val="24"/>
                <w:lang w:eastAsia="hr-HR"/>
              </w:rPr>
              <w:t>818</w:t>
            </w:r>
            <w:r w:rsidR="00D57754" w:rsidRPr="0037542C">
              <w:rPr>
                <w:rFonts w:ascii="Times New Roman" w:eastAsia="Calibri" w:hAnsi="Times New Roman" w:cs="Times New Roman"/>
                <w:color w:val="000000"/>
                <w:sz w:val="24"/>
                <w:szCs w:val="24"/>
                <w:lang w:eastAsia="hr-HR"/>
              </w:rPr>
              <w:t>,00</w:t>
            </w:r>
          </w:p>
        </w:tc>
      </w:tr>
    </w:tbl>
    <w:p w14:paraId="4B202C4D" w14:textId="77777777" w:rsidR="00D57754" w:rsidRPr="00F15C22" w:rsidRDefault="005B23B8" w:rsidP="00D57754">
      <w:pPr>
        <w:spacing w:before="100" w:beforeAutospacing="1" w:after="100" w:afterAutospacing="1" w:line="240" w:lineRule="auto"/>
        <w:jc w:val="both"/>
        <w:rPr>
          <w:rFonts w:ascii="Times New Roman" w:eastAsia="Times New Roman" w:hAnsi="Times New Roman" w:cs="Times New Roman"/>
          <w:sz w:val="24"/>
          <w:szCs w:val="24"/>
          <w:lang w:val="hr-HR" w:eastAsia="hr-HR"/>
        </w:rPr>
      </w:pPr>
      <w:r w:rsidRPr="005B23B8">
        <w:rPr>
          <w:rFonts w:ascii="Times New Roman" w:eastAsia="Times New Roman" w:hAnsi="Times New Roman" w:cs="Times New Roman"/>
          <w:sz w:val="24"/>
          <w:szCs w:val="24"/>
          <w:lang w:val="hr-HR" w:eastAsia="hr-HR"/>
        </w:rPr>
        <w:t>Time se postojeći financijski okvir usklađuje sa stvarnim izvršenjem ugovora za razdoblje 2019.–2025. i projekcijama za preostalo razdoblje do isteka ugovora, a financijska sredstva za provedbu navedenog osigurat će se pre</w:t>
      </w:r>
      <w:r>
        <w:rPr>
          <w:rFonts w:ascii="Times New Roman" w:eastAsia="Times New Roman" w:hAnsi="Times New Roman" w:cs="Times New Roman"/>
          <w:sz w:val="24"/>
          <w:szCs w:val="24"/>
          <w:lang w:val="hr-HR" w:eastAsia="hr-HR"/>
        </w:rPr>
        <w:t>raspodjelom u okviru usvojenog f</w:t>
      </w:r>
      <w:r w:rsidRPr="005B23B8">
        <w:rPr>
          <w:rFonts w:ascii="Times New Roman" w:eastAsia="Times New Roman" w:hAnsi="Times New Roman" w:cs="Times New Roman"/>
          <w:sz w:val="24"/>
          <w:szCs w:val="24"/>
          <w:lang w:val="hr-HR" w:eastAsia="hr-HR"/>
        </w:rPr>
        <w:t>inancijskog plana Ministarstva mora, prometa i infrastrukture za 2026. godinu te, prema potrebi,</w:t>
      </w:r>
      <w:r>
        <w:rPr>
          <w:rFonts w:ascii="Times New Roman" w:eastAsia="Times New Roman" w:hAnsi="Times New Roman" w:cs="Times New Roman"/>
          <w:sz w:val="24"/>
          <w:szCs w:val="24"/>
          <w:lang w:val="hr-HR" w:eastAsia="hr-HR"/>
        </w:rPr>
        <w:t xml:space="preserve"> u okviru usvojenih projekcija f</w:t>
      </w:r>
      <w:r w:rsidRPr="005B23B8">
        <w:rPr>
          <w:rFonts w:ascii="Times New Roman" w:eastAsia="Times New Roman" w:hAnsi="Times New Roman" w:cs="Times New Roman"/>
          <w:sz w:val="24"/>
          <w:szCs w:val="24"/>
          <w:lang w:val="hr-HR" w:eastAsia="hr-HR"/>
        </w:rPr>
        <w:t>inancijskog plana Ministarstva za 2027. i 2028. godinu.</w:t>
      </w:r>
    </w:p>
    <w:p w14:paraId="2C5058FF" w14:textId="77777777" w:rsidR="00D57754" w:rsidRPr="00514C2F" w:rsidRDefault="00D57754" w:rsidP="00D57754">
      <w:pPr>
        <w:pStyle w:val="CommentText"/>
        <w:jc w:val="both"/>
        <w:rPr>
          <w:rFonts w:ascii="Times New Roman" w:hAnsi="Times New Roman" w:cs="Times New Roman"/>
          <w:sz w:val="24"/>
          <w:szCs w:val="24"/>
          <w:lang w:val="hr-HR"/>
        </w:rPr>
      </w:pPr>
      <w:r w:rsidRPr="00514C2F">
        <w:rPr>
          <w:rFonts w:ascii="Times New Roman" w:hAnsi="Times New Roman" w:cs="Times New Roman"/>
          <w:sz w:val="24"/>
          <w:szCs w:val="24"/>
          <w:lang w:val="hr-HR"/>
        </w:rPr>
        <w:t xml:space="preserve">Radi pune provedbe navedenog financijskog usklađenja, potrebno je pristupiti i odgovarajućim izmjenama PSO ugovora, osobito u dijelu koji se odnosi na procijenjeni ukupni iznos ugovorne naknade, metodologiju </w:t>
      </w:r>
      <w:r>
        <w:rPr>
          <w:rFonts w:ascii="Times New Roman" w:hAnsi="Times New Roman" w:cs="Times New Roman"/>
          <w:sz w:val="24"/>
          <w:szCs w:val="24"/>
          <w:lang w:val="hr-HR"/>
        </w:rPr>
        <w:t xml:space="preserve">izračuna </w:t>
      </w:r>
      <w:r w:rsidRPr="00514C2F">
        <w:rPr>
          <w:rFonts w:ascii="Times New Roman" w:hAnsi="Times New Roman" w:cs="Times New Roman"/>
          <w:sz w:val="24"/>
          <w:szCs w:val="24"/>
          <w:lang w:val="hr-HR"/>
        </w:rPr>
        <w:t>razumne dobiti i financijski okvir potreban za provedbu ugovora do isteka njegova trajanja. U tom smislu i predmetna izmjena Odluke obuhvaća sklapanje i izmjene ugovora u okviru postojećeg PSO odnosa.</w:t>
      </w:r>
    </w:p>
    <w:p w14:paraId="2172EC01" w14:textId="77777777" w:rsidR="00D57754" w:rsidRPr="00F13A8E" w:rsidRDefault="00D57754" w:rsidP="00D57754">
      <w:pPr>
        <w:pStyle w:val="CommentText"/>
        <w:jc w:val="both"/>
        <w:rPr>
          <w:rFonts w:ascii="Times New Roman" w:hAnsi="Times New Roman" w:cs="Times New Roman"/>
          <w:sz w:val="24"/>
          <w:szCs w:val="24"/>
          <w:lang w:val="hr-HR"/>
        </w:rPr>
      </w:pPr>
      <w:r>
        <w:rPr>
          <w:rFonts w:ascii="Times New Roman" w:eastAsia="Times New Roman" w:hAnsi="Times New Roman" w:cs="Times New Roman"/>
          <w:sz w:val="24"/>
          <w:szCs w:val="24"/>
          <w:lang w:val="hr-HR" w:eastAsia="hr-HR"/>
        </w:rPr>
        <w:t xml:space="preserve">Slijedom navedenog, </w:t>
      </w:r>
      <w:r w:rsidRPr="001602A0">
        <w:rPr>
          <w:rFonts w:ascii="Times New Roman" w:hAnsi="Times New Roman" w:cs="Times New Roman"/>
          <w:sz w:val="24"/>
          <w:szCs w:val="24"/>
          <w:lang w:val="hr-HR"/>
        </w:rPr>
        <w:t>predlaže se izmjena Odluke kako bi se omogućila izmjena važećeg PSO Ugovora</w:t>
      </w:r>
      <w:r>
        <w:rPr>
          <w:rFonts w:ascii="Times New Roman" w:hAnsi="Times New Roman" w:cs="Times New Roman"/>
          <w:sz w:val="24"/>
          <w:szCs w:val="24"/>
          <w:lang w:val="hr-HR"/>
        </w:rPr>
        <w:t>,</w:t>
      </w:r>
      <w:r w:rsidRPr="001602A0">
        <w:rPr>
          <w:rFonts w:ascii="Times New Roman" w:hAnsi="Times New Roman" w:cs="Times New Roman"/>
          <w:sz w:val="24"/>
          <w:szCs w:val="24"/>
          <w:lang w:val="hr-HR"/>
        </w:rPr>
        <w:t xml:space="preserve"> kao temelj</w:t>
      </w:r>
      <w:r w:rsidRPr="00E11F8D">
        <w:rPr>
          <w:rFonts w:ascii="Times New Roman" w:hAnsi="Times New Roman" w:cs="Times New Roman"/>
          <w:sz w:val="24"/>
          <w:szCs w:val="24"/>
          <w:lang w:val="hr-HR"/>
        </w:rPr>
        <w:t>a</w:t>
      </w:r>
      <w:r w:rsidRPr="00B6449A">
        <w:rPr>
          <w:rFonts w:ascii="Times New Roman" w:hAnsi="Times New Roman" w:cs="Times New Roman"/>
          <w:sz w:val="24"/>
          <w:szCs w:val="24"/>
          <w:lang w:val="hr-HR"/>
        </w:rPr>
        <w:t xml:space="preserve"> osiguranj</w:t>
      </w:r>
      <w:r>
        <w:rPr>
          <w:rFonts w:ascii="Times New Roman" w:hAnsi="Times New Roman" w:cs="Times New Roman"/>
          <w:sz w:val="24"/>
          <w:szCs w:val="24"/>
          <w:lang w:val="hr-HR"/>
        </w:rPr>
        <w:t>a</w:t>
      </w:r>
      <w:r w:rsidRPr="00B6449A">
        <w:rPr>
          <w:rFonts w:ascii="Times New Roman" w:hAnsi="Times New Roman" w:cs="Times New Roman"/>
          <w:sz w:val="24"/>
          <w:szCs w:val="24"/>
          <w:lang w:val="hr-HR"/>
        </w:rPr>
        <w:t xml:space="preserve"> kontinuiranosti financiranja javne usluge od općeg gospodarskog interesa u željezničkom putničkom prijevozu.</w:t>
      </w:r>
    </w:p>
    <w:p w14:paraId="50D4B323" w14:textId="77777777" w:rsidR="00482D92" w:rsidRPr="00F13A8E" w:rsidRDefault="00482D92" w:rsidP="00D57754">
      <w:pPr>
        <w:jc w:val="right"/>
        <w:rPr>
          <w:rFonts w:ascii="Times New Roman" w:hAnsi="Times New Roman" w:cs="Times New Roman"/>
          <w:sz w:val="24"/>
          <w:szCs w:val="24"/>
          <w:lang w:val="hr-HR"/>
        </w:rPr>
      </w:pPr>
    </w:p>
    <w:sectPr w:rsidR="00482D92" w:rsidRPr="00F13A8E" w:rsidSect="00773A32">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A36DC"/>
    <w:multiLevelType w:val="hybridMultilevel"/>
    <w:tmpl w:val="3C669942"/>
    <w:lvl w:ilvl="0" w:tplc="141E460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4D8627A"/>
    <w:multiLevelType w:val="hybridMultilevel"/>
    <w:tmpl w:val="0C64C276"/>
    <w:lvl w:ilvl="0" w:tplc="A9DAC3B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192319C9"/>
    <w:multiLevelType w:val="hybridMultilevel"/>
    <w:tmpl w:val="D88022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57808D0"/>
    <w:multiLevelType w:val="hybridMultilevel"/>
    <w:tmpl w:val="A0B24B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2347F4B"/>
    <w:multiLevelType w:val="hybridMultilevel"/>
    <w:tmpl w:val="42983CE0"/>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B73"/>
    <w:rsid w:val="00064182"/>
    <w:rsid w:val="00085294"/>
    <w:rsid w:val="00085ECC"/>
    <w:rsid w:val="00086FAB"/>
    <w:rsid w:val="0009279E"/>
    <w:rsid w:val="00093311"/>
    <w:rsid w:val="000B351B"/>
    <w:rsid w:val="000D02A0"/>
    <w:rsid w:val="000D5A60"/>
    <w:rsid w:val="000D7953"/>
    <w:rsid w:val="000E59C0"/>
    <w:rsid w:val="000E6083"/>
    <w:rsid w:val="000F3E91"/>
    <w:rsid w:val="0011071D"/>
    <w:rsid w:val="00144BD1"/>
    <w:rsid w:val="001452FC"/>
    <w:rsid w:val="001569DE"/>
    <w:rsid w:val="001602A0"/>
    <w:rsid w:val="001A6C33"/>
    <w:rsid w:val="001C10B0"/>
    <w:rsid w:val="001D13CC"/>
    <w:rsid w:val="001D76E1"/>
    <w:rsid w:val="001F66C5"/>
    <w:rsid w:val="00217A29"/>
    <w:rsid w:val="002237E0"/>
    <w:rsid w:val="00226FEA"/>
    <w:rsid w:val="00227212"/>
    <w:rsid w:val="00240707"/>
    <w:rsid w:val="00243E5C"/>
    <w:rsid w:val="00257FE7"/>
    <w:rsid w:val="00283943"/>
    <w:rsid w:val="002A641D"/>
    <w:rsid w:val="002B468F"/>
    <w:rsid w:val="002B65E7"/>
    <w:rsid w:val="002D0325"/>
    <w:rsid w:val="002D3462"/>
    <w:rsid w:val="002D522E"/>
    <w:rsid w:val="002F7D15"/>
    <w:rsid w:val="003024D7"/>
    <w:rsid w:val="00304367"/>
    <w:rsid w:val="0030730E"/>
    <w:rsid w:val="00312B65"/>
    <w:rsid w:val="003138D2"/>
    <w:rsid w:val="003153B0"/>
    <w:rsid w:val="00315E75"/>
    <w:rsid w:val="00325576"/>
    <w:rsid w:val="00330B7F"/>
    <w:rsid w:val="003355B9"/>
    <w:rsid w:val="00345C97"/>
    <w:rsid w:val="00347AF8"/>
    <w:rsid w:val="003542ED"/>
    <w:rsid w:val="0037096D"/>
    <w:rsid w:val="00392CD9"/>
    <w:rsid w:val="00397E33"/>
    <w:rsid w:val="003B3226"/>
    <w:rsid w:val="003F4144"/>
    <w:rsid w:val="00436F01"/>
    <w:rsid w:val="00437FBC"/>
    <w:rsid w:val="0045361E"/>
    <w:rsid w:val="00457162"/>
    <w:rsid w:val="00460A6C"/>
    <w:rsid w:val="00482D92"/>
    <w:rsid w:val="004909B9"/>
    <w:rsid w:val="004A24CC"/>
    <w:rsid w:val="004A586A"/>
    <w:rsid w:val="004A7AFA"/>
    <w:rsid w:val="004B3265"/>
    <w:rsid w:val="004B79B9"/>
    <w:rsid w:val="004D7BDC"/>
    <w:rsid w:val="004E1BB4"/>
    <w:rsid w:val="00511236"/>
    <w:rsid w:val="00514C2F"/>
    <w:rsid w:val="00522FB7"/>
    <w:rsid w:val="00545941"/>
    <w:rsid w:val="00565E1D"/>
    <w:rsid w:val="005A32E3"/>
    <w:rsid w:val="005A4C69"/>
    <w:rsid w:val="005B23B8"/>
    <w:rsid w:val="005B2719"/>
    <w:rsid w:val="005C602E"/>
    <w:rsid w:val="005E256B"/>
    <w:rsid w:val="005E3042"/>
    <w:rsid w:val="005E555E"/>
    <w:rsid w:val="005E765E"/>
    <w:rsid w:val="005F477B"/>
    <w:rsid w:val="006168B5"/>
    <w:rsid w:val="00621766"/>
    <w:rsid w:val="0064366F"/>
    <w:rsid w:val="006C1199"/>
    <w:rsid w:val="006E1274"/>
    <w:rsid w:val="006E4CC4"/>
    <w:rsid w:val="006E5D6C"/>
    <w:rsid w:val="006F3120"/>
    <w:rsid w:val="006F3CD8"/>
    <w:rsid w:val="006F3D3A"/>
    <w:rsid w:val="007076B2"/>
    <w:rsid w:val="007316A0"/>
    <w:rsid w:val="007462D6"/>
    <w:rsid w:val="00773A32"/>
    <w:rsid w:val="00774F04"/>
    <w:rsid w:val="00794AE5"/>
    <w:rsid w:val="00794EC6"/>
    <w:rsid w:val="00795263"/>
    <w:rsid w:val="007A02AB"/>
    <w:rsid w:val="007A69B3"/>
    <w:rsid w:val="007C78C5"/>
    <w:rsid w:val="007D5789"/>
    <w:rsid w:val="007E002E"/>
    <w:rsid w:val="007E6761"/>
    <w:rsid w:val="0081176F"/>
    <w:rsid w:val="00831301"/>
    <w:rsid w:val="0083225F"/>
    <w:rsid w:val="0083459F"/>
    <w:rsid w:val="008368E4"/>
    <w:rsid w:val="0084023C"/>
    <w:rsid w:val="00850063"/>
    <w:rsid w:val="00866D7E"/>
    <w:rsid w:val="00867C85"/>
    <w:rsid w:val="00870C1E"/>
    <w:rsid w:val="008721FC"/>
    <w:rsid w:val="00874BD4"/>
    <w:rsid w:val="008A2708"/>
    <w:rsid w:val="008B1322"/>
    <w:rsid w:val="008B558F"/>
    <w:rsid w:val="008C7992"/>
    <w:rsid w:val="008E77ED"/>
    <w:rsid w:val="008F5F6A"/>
    <w:rsid w:val="008F7A98"/>
    <w:rsid w:val="00916422"/>
    <w:rsid w:val="009267B6"/>
    <w:rsid w:val="00942E16"/>
    <w:rsid w:val="00974355"/>
    <w:rsid w:val="00974DA3"/>
    <w:rsid w:val="00991218"/>
    <w:rsid w:val="00995CAC"/>
    <w:rsid w:val="009B107F"/>
    <w:rsid w:val="009D3EBF"/>
    <w:rsid w:val="009D41EC"/>
    <w:rsid w:val="00A13256"/>
    <w:rsid w:val="00A23373"/>
    <w:rsid w:val="00A412B5"/>
    <w:rsid w:val="00A56E8C"/>
    <w:rsid w:val="00A64AFF"/>
    <w:rsid w:val="00A67797"/>
    <w:rsid w:val="00A70C3C"/>
    <w:rsid w:val="00A77158"/>
    <w:rsid w:val="00A81080"/>
    <w:rsid w:val="00A83CC1"/>
    <w:rsid w:val="00A86CB3"/>
    <w:rsid w:val="00A93451"/>
    <w:rsid w:val="00A9797F"/>
    <w:rsid w:val="00AA2C87"/>
    <w:rsid w:val="00AA36EC"/>
    <w:rsid w:val="00AB0971"/>
    <w:rsid w:val="00B16D62"/>
    <w:rsid w:val="00B37FE6"/>
    <w:rsid w:val="00B53355"/>
    <w:rsid w:val="00B60A4F"/>
    <w:rsid w:val="00B61C9D"/>
    <w:rsid w:val="00B6449A"/>
    <w:rsid w:val="00B771C8"/>
    <w:rsid w:val="00B8008C"/>
    <w:rsid w:val="00B84C5E"/>
    <w:rsid w:val="00BA15B9"/>
    <w:rsid w:val="00BA2CF2"/>
    <w:rsid w:val="00BB16F3"/>
    <w:rsid w:val="00BC06D8"/>
    <w:rsid w:val="00BE7481"/>
    <w:rsid w:val="00BF3A7E"/>
    <w:rsid w:val="00BF3EA6"/>
    <w:rsid w:val="00C11876"/>
    <w:rsid w:val="00C14B57"/>
    <w:rsid w:val="00C31B73"/>
    <w:rsid w:val="00C44016"/>
    <w:rsid w:val="00C56348"/>
    <w:rsid w:val="00C65B94"/>
    <w:rsid w:val="00C946FB"/>
    <w:rsid w:val="00C966A8"/>
    <w:rsid w:val="00CA0FC3"/>
    <w:rsid w:val="00CB0FF6"/>
    <w:rsid w:val="00CC28C6"/>
    <w:rsid w:val="00CC5759"/>
    <w:rsid w:val="00CD2872"/>
    <w:rsid w:val="00CE292E"/>
    <w:rsid w:val="00CE3B07"/>
    <w:rsid w:val="00D001AE"/>
    <w:rsid w:val="00D018A1"/>
    <w:rsid w:val="00D06E15"/>
    <w:rsid w:val="00D15865"/>
    <w:rsid w:val="00D2068C"/>
    <w:rsid w:val="00D33BD0"/>
    <w:rsid w:val="00D53284"/>
    <w:rsid w:val="00D569F2"/>
    <w:rsid w:val="00D57754"/>
    <w:rsid w:val="00D74A13"/>
    <w:rsid w:val="00D91330"/>
    <w:rsid w:val="00DA04FF"/>
    <w:rsid w:val="00DA11C4"/>
    <w:rsid w:val="00DC0B81"/>
    <w:rsid w:val="00DE7A3F"/>
    <w:rsid w:val="00DF5E32"/>
    <w:rsid w:val="00E11F8D"/>
    <w:rsid w:val="00E25A9B"/>
    <w:rsid w:val="00E26BEF"/>
    <w:rsid w:val="00E504F3"/>
    <w:rsid w:val="00E74E78"/>
    <w:rsid w:val="00EA2713"/>
    <w:rsid w:val="00EA3EFB"/>
    <w:rsid w:val="00EC3954"/>
    <w:rsid w:val="00ED2C9F"/>
    <w:rsid w:val="00EE427B"/>
    <w:rsid w:val="00EF6FC3"/>
    <w:rsid w:val="00F13A8E"/>
    <w:rsid w:val="00F166A5"/>
    <w:rsid w:val="00F36559"/>
    <w:rsid w:val="00F4105B"/>
    <w:rsid w:val="00F47321"/>
    <w:rsid w:val="00F812F0"/>
    <w:rsid w:val="00F91B74"/>
    <w:rsid w:val="00F95D48"/>
    <w:rsid w:val="00FD2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1581"/>
  <w15:chartTrackingRefBased/>
  <w15:docId w15:val="{64B0CA93-C046-43BA-9075-AA499E09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1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1B73"/>
    <w:rPr>
      <w:sz w:val="16"/>
      <w:szCs w:val="16"/>
    </w:rPr>
  </w:style>
  <w:style w:type="paragraph" w:styleId="CommentText">
    <w:name w:val="annotation text"/>
    <w:basedOn w:val="Normal"/>
    <w:link w:val="CommentTextChar"/>
    <w:uiPriority w:val="99"/>
    <w:unhideWhenUsed/>
    <w:rsid w:val="00C31B73"/>
    <w:pPr>
      <w:spacing w:line="240" w:lineRule="auto"/>
    </w:pPr>
    <w:rPr>
      <w:sz w:val="20"/>
      <w:szCs w:val="20"/>
    </w:rPr>
  </w:style>
  <w:style w:type="character" w:customStyle="1" w:styleId="CommentTextChar">
    <w:name w:val="Comment Text Char"/>
    <w:basedOn w:val="DefaultParagraphFont"/>
    <w:link w:val="CommentText"/>
    <w:uiPriority w:val="99"/>
    <w:rsid w:val="00C31B73"/>
    <w:rPr>
      <w:sz w:val="20"/>
      <w:szCs w:val="20"/>
    </w:rPr>
  </w:style>
  <w:style w:type="paragraph" w:styleId="CommentSubject">
    <w:name w:val="annotation subject"/>
    <w:basedOn w:val="CommentText"/>
    <w:next w:val="CommentText"/>
    <w:link w:val="CommentSubjectChar"/>
    <w:uiPriority w:val="99"/>
    <w:semiHidden/>
    <w:unhideWhenUsed/>
    <w:rsid w:val="00C31B73"/>
    <w:rPr>
      <w:b/>
      <w:bCs/>
    </w:rPr>
  </w:style>
  <w:style w:type="character" w:customStyle="1" w:styleId="CommentSubjectChar">
    <w:name w:val="Comment Subject Char"/>
    <w:basedOn w:val="CommentTextChar"/>
    <w:link w:val="CommentSubject"/>
    <w:uiPriority w:val="99"/>
    <w:semiHidden/>
    <w:rsid w:val="00C31B73"/>
    <w:rPr>
      <w:b/>
      <w:bCs/>
      <w:sz w:val="20"/>
      <w:szCs w:val="20"/>
    </w:rPr>
  </w:style>
  <w:style w:type="paragraph" w:styleId="BalloonText">
    <w:name w:val="Balloon Text"/>
    <w:basedOn w:val="Normal"/>
    <w:link w:val="BalloonTextChar"/>
    <w:uiPriority w:val="99"/>
    <w:semiHidden/>
    <w:unhideWhenUsed/>
    <w:rsid w:val="00C31B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73"/>
    <w:rPr>
      <w:rFonts w:ascii="Segoe UI" w:hAnsi="Segoe UI" w:cs="Segoe UI"/>
      <w:sz w:val="18"/>
      <w:szCs w:val="18"/>
    </w:rPr>
  </w:style>
  <w:style w:type="paragraph" w:styleId="ListParagraph">
    <w:name w:val="List Paragraph"/>
    <w:aliases w:val="FVP-Paragrafo,text bullet,Bullets,Lettre d'introduction,Paragrafo elenco,1st level - Bullet List Paragraph,Bullet 1,Use Case List Paragraph,b1,Bullet for no #'s,B1,Questions,Bullets in Table Lysys,Primus H 3,Γράφημα"/>
    <w:basedOn w:val="Normal"/>
    <w:link w:val="ListParagraphChar"/>
    <w:uiPriority w:val="34"/>
    <w:qFormat/>
    <w:rsid w:val="003138D2"/>
    <w:pPr>
      <w:spacing w:after="0" w:line="240" w:lineRule="auto"/>
      <w:ind w:left="720"/>
      <w:contextualSpacing/>
    </w:pPr>
    <w:rPr>
      <w:rFonts w:ascii="Times New Roman" w:eastAsia="Times New Roman" w:hAnsi="Times New Roman" w:cs="Times New Roman"/>
      <w:sz w:val="24"/>
      <w:szCs w:val="24"/>
      <w:lang w:val="hr-HR" w:eastAsia="hr-HR"/>
    </w:rPr>
  </w:style>
  <w:style w:type="paragraph" w:styleId="Revision">
    <w:name w:val="Revision"/>
    <w:hidden/>
    <w:uiPriority w:val="99"/>
    <w:semiHidden/>
    <w:rsid w:val="00E25A9B"/>
    <w:pPr>
      <w:spacing w:after="0" w:line="240" w:lineRule="auto"/>
    </w:pPr>
  </w:style>
  <w:style w:type="character" w:customStyle="1" w:styleId="ListParagraphChar">
    <w:name w:val="List Paragraph Char"/>
    <w:aliases w:val="FVP-Paragrafo Char,text bullet Char,Bullets Char,Lettre d'introduction Char,Paragrafo elenco Char,1st level - Bullet List Paragraph Char,Bullet 1 Char,Use Case List Paragraph Char,b1 Char,Bullet for no #'s Char,B1 Char,Questions Char"/>
    <w:basedOn w:val="DefaultParagraphFont"/>
    <w:link w:val="ListParagraph"/>
    <w:uiPriority w:val="34"/>
    <w:rsid w:val="00850063"/>
    <w:rPr>
      <w:rFonts w:ascii="Times New Roman" w:eastAsia="Times New Roman" w:hAnsi="Times New Roman" w:cs="Times New Roman"/>
      <w:sz w:val="24"/>
      <w:szCs w:val="24"/>
      <w:lang w:val="hr-HR" w:eastAsia="hr-HR"/>
    </w:rPr>
  </w:style>
  <w:style w:type="paragraph" w:customStyle="1" w:styleId="Default">
    <w:name w:val="Default"/>
    <w:rsid w:val="002A641D"/>
    <w:pPr>
      <w:autoSpaceDE w:val="0"/>
      <w:autoSpaceDN w:val="0"/>
      <w:adjustRightInd w:val="0"/>
      <w:spacing w:after="0" w:line="240" w:lineRule="auto"/>
    </w:pPr>
    <w:rPr>
      <w:rFonts w:ascii="Times New Roman" w:hAnsi="Times New Roman" w:cs="Times New Roman"/>
      <w:color w:val="000000"/>
      <w:sz w:val="24"/>
      <w:szCs w:val="24"/>
      <w:lang w:val="hr-HR"/>
      <w14:ligatures w14:val="standardContextual"/>
    </w:rPr>
  </w:style>
  <w:style w:type="paragraph" w:styleId="NormalWeb">
    <w:name w:val="Normal (Web)"/>
    <w:basedOn w:val="Normal"/>
    <w:uiPriority w:val="99"/>
    <w:semiHidden/>
    <w:unhideWhenUsed/>
    <w:rsid w:val="00217A29"/>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217A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35940">
      <w:bodyDiv w:val="1"/>
      <w:marLeft w:val="0"/>
      <w:marRight w:val="0"/>
      <w:marTop w:val="0"/>
      <w:marBottom w:val="0"/>
      <w:divBdr>
        <w:top w:val="none" w:sz="0" w:space="0" w:color="auto"/>
        <w:left w:val="none" w:sz="0" w:space="0" w:color="auto"/>
        <w:bottom w:val="none" w:sz="0" w:space="0" w:color="auto"/>
        <w:right w:val="none" w:sz="0" w:space="0" w:color="auto"/>
      </w:divBdr>
    </w:div>
    <w:div w:id="475758214">
      <w:bodyDiv w:val="1"/>
      <w:marLeft w:val="0"/>
      <w:marRight w:val="0"/>
      <w:marTop w:val="0"/>
      <w:marBottom w:val="0"/>
      <w:divBdr>
        <w:top w:val="none" w:sz="0" w:space="0" w:color="auto"/>
        <w:left w:val="none" w:sz="0" w:space="0" w:color="auto"/>
        <w:bottom w:val="none" w:sz="0" w:space="0" w:color="auto"/>
        <w:right w:val="none" w:sz="0" w:space="0" w:color="auto"/>
      </w:divBdr>
    </w:div>
    <w:div w:id="595330339">
      <w:bodyDiv w:val="1"/>
      <w:marLeft w:val="0"/>
      <w:marRight w:val="0"/>
      <w:marTop w:val="0"/>
      <w:marBottom w:val="0"/>
      <w:divBdr>
        <w:top w:val="none" w:sz="0" w:space="0" w:color="auto"/>
        <w:left w:val="none" w:sz="0" w:space="0" w:color="auto"/>
        <w:bottom w:val="none" w:sz="0" w:space="0" w:color="auto"/>
        <w:right w:val="none" w:sz="0" w:space="0" w:color="auto"/>
      </w:divBdr>
    </w:div>
    <w:div w:id="646059018">
      <w:bodyDiv w:val="1"/>
      <w:marLeft w:val="0"/>
      <w:marRight w:val="0"/>
      <w:marTop w:val="0"/>
      <w:marBottom w:val="0"/>
      <w:divBdr>
        <w:top w:val="none" w:sz="0" w:space="0" w:color="auto"/>
        <w:left w:val="none" w:sz="0" w:space="0" w:color="auto"/>
        <w:bottom w:val="none" w:sz="0" w:space="0" w:color="auto"/>
        <w:right w:val="none" w:sz="0" w:space="0" w:color="auto"/>
      </w:divBdr>
    </w:div>
    <w:div w:id="1267540396">
      <w:bodyDiv w:val="1"/>
      <w:marLeft w:val="0"/>
      <w:marRight w:val="0"/>
      <w:marTop w:val="0"/>
      <w:marBottom w:val="0"/>
      <w:divBdr>
        <w:top w:val="none" w:sz="0" w:space="0" w:color="auto"/>
        <w:left w:val="none" w:sz="0" w:space="0" w:color="auto"/>
        <w:bottom w:val="none" w:sz="0" w:space="0" w:color="auto"/>
        <w:right w:val="none" w:sz="0" w:space="0" w:color="auto"/>
      </w:divBdr>
    </w:div>
    <w:div w:id="1472937219">
      <w:bodyDiv w:val="1"/>
      <w:marLeft w:val="0"/>
      <w:marRight w:val="0"/>
      <w:marTop w:val="0"/>
      <w:marBottom w:val="0"/>
      <w:divBdr>
        <w:top w:val="none" w:sz="0" w:space="0" w:color="auto"/>
        <w:left w:val="none" w:sz="0" w:space="0" w:color="auto"/>
        <w:bottom w:val="none" w:sz="0" w:space="0" w:color="auto"/>
        <w:right w:val="none" w:sz="0" w:space="0" w:color="auto"/>
      </w:divBdr>
    </w:div>
    <w:div w:id="1585382767">
      <w:bodyDiv w:val="1"/>
      <w:marLeft w:val="0"/>
      <w:marRight w:val="0"/>
      <w:marTop w:val="0"/>
      <w:marBottom w:val="0"/>
      <w:divBdr>
        <w:top w:val="none" w:sz="0" w:space="0" w:color="auto"/>
        <w:left w:val="none" w:sz="0" w:space="0" w:color="auto"/>
        <w:bottom w:val="none" w:sz="0" w:space="0" w:color="auto"/>
        <w:right w:val="none" w:sz="0" w:space="0" w:color="auto"/>
      </w:divBdr>
    </w:div>
    <w:div w:id="1923836813">
      <w:bodyDiv w:val="1"/>
      <w:marLeft w:val="0"/>
      <w:marRight w:val="0"/>
      <w:marTop w:val="0"/>
      <w:marBottom w:val="0"/>
      <w:divBdr>
        <w:top w:val="none" w:sz="0" w:space="0" w:color="auto"/>
        <w:left w:val="none" w:sz="0" w:space="0" w:color="auto"/>
        <w:bottom w:val="none" w:sz="0" w:space="0" w:color="auto"/>
        <w:right w:val="none" w:sz="0" w:space="0" w:color="auto"/>
      </w:divBdr>
    </w:div>
    <w:div w:id="2036033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243D678F9D4469501D6C3E173E133" ma:contentTypeVersion="0" ma:contentTypeDescription="Create a new document." ma:contentTypeScope="" ma:versionID="f2a8574e926da7b85eea970e54f30019">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5B31E-4FDE-461A-9ECA-EE9931F0BA02}">
  <ds:schemaRef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E5780CD0-FEB5-4740-86AB-4894C8D1F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5876EC-0168-4176-9303-99D096DFA6B3}">
  <ds:schemaRefs>
    <ds:schemaRef ds:uri="http://schemas.microsoft.com/sharepoint/v3/contenttype/forms"/>
  </ds:schemaRefs>
</ds:datastoreItem>
</file>

<file path=customXml/itemProps4.xml><?xml version="1.0" encoding="utf-8"?>
<ds:datastoreItem xmlns:ds="http://schemas.openxmlformats.org/officeDocument/2006/customXml" ds:itemID="{9E097939-2F42-46F4-AEE6-50616D63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1957</Words>
  <Characters>11155</Characters>
  <Application>Microsoft Office Word</Application>
  <DocSecurity>0</DocSecurity>
  <Lines>92</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Jurković</dc:creator>
  <cp:keywords/>
  <dc:description/>
  <cp:lastModifiedBy>Domagoj Dodig</cp:lastModifiedBy>
  <cp:revision>7</cp:revision>
  <cp:lastPrinted>2026-06-15T11:59:00Z</cp:lastPrinted>
  <dcterms:created xsi:type="dcterms:W3CDTF">2026-06-18T09:31:00Z</dcterms:created>
  <dcterms:modified xsi:type="dcterms:W3CDTF">2026-07-07T08:50:00Z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0x01010055D243D678F9D4469501D6C3E173E133</vt:lpwstr>
  </property>
</Properties>
</file>